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竞买须知</w:t>
      </w:r>
    </w:p>
    <w:p w14:paraId="17325B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u w:val="single"/>
          <w:shd w:val="clear" w:color="auto" w:fill="FFFFFF"/>
        </w:rPr>
        <w:t>广州资产管理有限公司将于</w:t>
      </w:r>
      <w:r>
        <w:rPr>
          <w:rFonts w:hint="eastAsia" w:ascii="仿宋" w:hAnsi="仿宋" w:eastAsia="仿宋" w:cs="仿宋"/>
          <w:sz w:val="28"/>
          <w:szCs w:val="28"/>
          <w:u w:val="single"/>
          <w:shd w:val="clear" w:color="auto" w:fill="FFFFFF"/>
          <w:lang w:val="en-US" w:eastAsia="zh-CN"/>
        </w:rPr>
        <w:t>2026</w:t>
      </w:r>
      <w:r>
        <w:rPr>
          <w:rFonts w:hint="eastAsia" w:ascii="仿宋" w:hAnsi="仿宋" w:eastAsia="仿宋" w:cs="仿宋"/>
          <w:sz w:val="28"/>
          <w:szCs w:val="28"/>
          <w:u w:val="single"/>
          <w:shd w:val="clear" w:color="auto" w:fill="FFFFFF"/>
          <w:lang w:val="en-US" w:eastAsia="zh-CN"/>
        </w:rPr>
        <w:tab/>
      </w:r>
      <w:r>
        <w:rPr>
          <w:rFonts w:hint="eastAsia" w:ascii="仿宋" w:hAnsi="仿宋" w:eastAsia="仿宋" w:cs="仿宋"/>
          <w:sz w:val="28"/>
          <w:szCs w:val="28"/>
          <w:u w:val="single"/>
          <w:shd w:val="clear" w:color="auto" w:fill="FFFFFF"/>
        </w:rPr>
        <w:t>年</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月</w:t>
      </w:r>
      <w:r>
        <w:rPr>
          <w:rFonts w:hint="eastAsia" w:ascii="仿宋" w:hAnsi="仿宋" w:eastAsia="仿宋" w:cs="仿宋"/>
          <w:sz w:val="28"/>
          <w:szCs w:val="28"/>
          <w:u w:val="single"/>
          <w:shd w:val="clear" w:color="auto" w:fill="FFFFFF"/>
          <w:lang w:val="en-US" w:eastAsia="zh-CN"/>
        </w:rPr>
        <w:t>25</w:t>
      </w:r>
      <w:r>
        <w:rPr>
          <w:rFonts w:hint="eastAsia" w:ascii="仿宋" w:hAnsi="仿宋" w:eastAsia="仿宋" w:cs="仿宋"/>
          <w:sz w:val="28"/>
          <w:szCs w:val="28"/>
          <w:u w:val="single"/>
          <w:shd w:val="clear" w:color="auto" w:fill="FFFFFF"/>
        </w:rPr>
        <w:t>日10时起至202</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年</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月</w:t>
      </w:r>
      <w:r>
        <w:rPr>
          <w:rFonts w:hint="eastAsia" w:ascii="仿宋" w:hAnsi="仿宋" w:eastAsia="仿宋" w:cs="仿宋"/>
          <w:sz w:val="28"/>
          <w:szCs w:val="28"/>
          <w:u w:val="single"/>
          <w:shd w:val="clear" w:color="auto" w:fill="FFFFFF"/>
          <w:lang w:val="en-US" w:eastAsia="zh-CN"/>
        </w:rPr>
        <w:t>25</w:t>
      </w:r>
      <w:r>
        <w:rPr>
          <w:rFonts w:hint="eastAsia" w:ascii="仿宋" w:hAnsi="仿宋" w:eastAsia="仿宋" w:cs="仿宋"/>
          <w:sz w:val="28"/>
          <w:szCs w:val="28"/>
          <w:u w:val="single"/>
          <w:shd w:val="clear" w:color="auto" w:fill="FFFFFF"/>
        </w:rPr>
        <w:t>日12时止（</w:t>
      </w:r>
      <w:r>
        <w:rPr>
          <w:rFonts w:hint="eastAsia" w:ascii="仿宋" w:hAnsi="仿宋" w:eastAsia="仿宋" w:cs="仿宋"/>
          <w:sz w:val="28"/>
          <w:szCs w:val="28"/>
          <w:shd w:val="clear" w:color="auto" w:fill="FFFFFF"/>
          <w:lang w:bidi="ar"/>
        </w:rPr>
        <w:t>如发生自动延时的，截止时间以延长后的结束时间为准</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bidi="ar"/>
        </w:rPr>
        <w:t>在【京东拍卖】网络平台（网址：【</w:t>
      </w:r>
      <w:r>
        <w:rPr>
          <w:rFonts w:ascii="仿宋" w:hAnsi="仿宋" w:eastAsia="仿宋" w:cs="仿宋"/>
          <w:sz w:val="28"/>
          <w:szCs w:val="28"/>
          <w:shd w:val="clear" w:color="auto" w:fill="FFFFFF"/>
          <w:lang w:bidi="ar"/>
        </w:rPr>
        <w:t>https://auction.jd.com/zichan.html/</w:t>
      </w:r>
      <w:r>
        <w:rPr>
          <w:rFonts w:hint="eastAsia" w:ascii="仿宋" w:hAnsi="仿宋" w:eastAsia="仿宋" w:cs="仿宋"/>
          <w:sz w:val="28"/>
          <w:szCs w:val="28"/>
          <w:shd w:val="clear" w:color="auto" w:fill="FFFFFF"/>
          <w:lang w:bidi="ar"/>
        </w:rPr>
        <w:t>】，以下简称“拍卖平台”）开展对</w:t>
      </w:r>
      <w:r>
        <w:rPr>
          <w:rFonts w:hint="eastAsia" w:ascii="仿宋" w:hAnsi="仿宋" w:eastAsia="仿宋" w:cs="仿宋"/>
          <w:sz w:val="28"/>
          <w:szCs w:val="28"/>
          <w:u w:val="single"/>
          <w:shd w:val="clear" w:color="auto" w:fill="FFFFFF"/>
          <w:lang w:bidi="ar"/>
        </w:rPr>
        <w:t>【仁化县富民实业有限公司等3户】不良债权资产（以下简称“标的资产”</w:t>
      </w:r>
      <w:bookmarkStart w:id="0" w:name="_GoBack"/>
      <w:bookmarkEnd w:id="0"/>
      <w:r>
        <w:rPr>
          <w:rFonts w:hint="eastAsia" w:ascii="仿宋" w:hAnsi="仿宋" w:eastAsia="仿宋" w:cs="仿宋"/>
          <w:sz w:val="28"/>
          <w:szCs w:val="28"/>
          <w:u w:val="single"/>
          <w:shd w:val="clear" w:color="auto" w:fill="FFFFFF"/>
          <w:lang w:bidi="ar"/>
        </w:rPr>
        <w:t>）</w:t>
      </w:r>
      <w:r>
        <w:rPr>
          <w:rFonts w:hint="eastAsia" w:ascii="仿宋" w:hAnsi="仿宋" w:eastAsia="仿宋" w:cs="仿宋"/>
          <w:sz w:val="28"/>
          <w:szCs w:val="28"/>
          <w:shd w:val="clear" w:color="auto" w:fill="FFFFFF"/>
          <w:lang w:bidi="ar"/>
        </w:rPr>
        <w:t>的公开竞价活动</w:t>
      </w:r>
      <w:r>
        <w:rPr>
          <w:rFonts w:hint="eastAsia" w:ascii="仿宋" w:hAnsi="仿宋" w:eastAsia="仿宋" w:cs="仿宋"/>
          <w:sz w:val="28"/>
          <w:szCs w:val="28"/>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 w:hAnsi="仿宋" w:eastAsia="仿宋" w:cs="仿宋"/>
          <w:sz w:val="28"/>
          <w:szCs w:val="28"/>
        </w:rPr>
      </w:pPr>
      <w:r>
        <w:rPr>
          <w:rFonts w:hint="eastAsia" w:ascii="仿宋" w:hAnsi="仿宋" w:eastAsia="仿宋" w:cs="仿宋"/>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仿宋" w:hAnsi="仿宋" w:eastAsia="仿宋" w:cs="仿宋"/>
          <w:b/>
          <w:sz w:val="28"/>
          <w:szCs w:val="28"/>
        </w:rPr>
      </w:pPr>
      <w:r>
        <w:rPr>
          <w:rFonts w:hint="eastAsia" w:ascii="仿宋" w:hAnsi="仿宋" w:eastAsia="仿宋" w:cs="仿宋"/>
          <w:b/>
          <w:bCs/>
          <w:sz w:val="28"/>
          <w:szCs w:val="28"/>
        </w:rPr>
        <w:t>竞价安排：</w:t>
      </w:r>
    </w:p>
    <w:p w14:paraId="76B17359">
      <w:pPr>
        <w:pStyle w:val="6"/>
        <w:widowControl/>
        <w:numPr>
          <w:ilvl w:val="255"/>
          <w:numId w:val="0"/>
        </w:numPr>
        <w:shd w:val="clear" w:color="auto" w:fill="FFFFFF"/>
        <w:spacing w:before="0" w:beforeAutospacing="0" w:after="75" w:afterAutospacing="0"/>
        <w:ind w:left="420"/>
        <w:jc w:val="both"/>
        <w:rPr>
          <w:rFonts w:ascii="仿宋" w:hAnsi="仿宋" w:eastAsia="仿宋" w:cs="仿宋"/>
          <w:b/>
          <w:bCs/>
          <w:sz w:val="28"/>
          <w:szCs w:val="28"/>
        </w:rPr>
      </w:pPr>
      <w:r>
        <w:rPr>
          <w:rFonts w:hint="eastAsia" w:ascii="仿宋" w:hAnsi="仿宋" w:eastAsia="仿宋" w:cs="仿宋"/>
          <w:b/>
          <w:bCs/>
          <w:sz w:val="28"/>
          <w:szCs w:val="28"/>
        </w:rPr>
        <w:t>（一）竞价标的资产</w:t>
      </w:r>
    </w:p>
    <w:p w14:paraId="24B2B99C">
      <w:pPr>
        <w:pStyle w:val="6"/>
        <w:widowControl/>
        <w:numPr>
          <w:ilvl w:val="255"/>
          <w:numId w:val="0"/>
        </w:numPr>
        <w:shd w:val="clear" w:color="auto" w:fill="FFFFFF"/>
        <w:spacing w:before="0" w:beforeAutospacing="0" w:after="75" w:afterAutospacing="0"/>
        <w:ind w:left="420"/>
        <w:jc w:val="both"/>
        <w:rPr>
          <w:rFonts w:ascii="仿宋" w:hAnsi="仿宋" w:eastAsia="仿宋" w:cs="仿宋"/>
          <w:sz w:val="28"/>
          <w:szCs w:val="28"/>
          <w:u w:val="single"/>
          <w:shd w:val="clear" w:color="auto" w:fill="FFFFFF"/>
          <w:lang w:bidi="ar"/>
        </w:rPr>
      </w:pPr>
      <w:r>
        <w:rPr>
          <w:rFonts w:hint="eastAsia" w:ascii="仿宋" w:hAnsi="仿宋" w:eastAsia="仿宋" w:cs="仿宋"/>
          <w:sz w:val="28"/>
          <w:szCs w:val="28"/>
          <w:u w:val="single"/>
          <w:shd w:val="clear" w:color="auto" w:fill="FFFFFF"/>
          <w:lang w:bidi="ar"/>
        </w:rPr>
        <w:t>【仁化县富民实业有限公司等3户】不良债权资产（以下简称“标的资产”）</w:t>
      </w:r>
    </w:p>
    <w:p w14:paraId="1E8DD76E">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竞买起拍价：</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22,000,000</w:t>
      </w:r>
      <w:r>
        <w:rPr>
          <w:rFonts w:hint="eastAsia" w:ascii="仿宋" w:hAnsi="仿宋" w:eastAsia="仿宋" w:cs="仿宋"/>
          <w:b/>
          <w:sz w:val="28"/>
          <w:szCs w:val="28"/>
          <w:shd w:val="clear" w:color="auto" w:fill="FFFFFF"/>
          <w:lang w:bidi="ar"/>
        </w:rPr>
        <w:t>】元</w:t>
      </w:r>
      <w:r>
        <w:rPr>
          <w:rFonts w:hint="eastAsia" w:ascii="仿宋" w:hAnsi="仿宋" w:eastAsia="仿宋" w:cs="仿宋"/>
          <w:bCs/>
          <w:sz w:val="28"/>
          <w:szCs w:val="28"/>
          <w:shd w:val="clear" w:color="auto" w:fill="FFFFFF"/>
          <w:lang w:bidi="ar"/>
        </w:rPr>
        <w:t>；</w:t>
      </w:r>
    </w:p>
    <w:p w14:paraId="61AF24FB">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220</w:t>
      </w:r>
      <w:r>
        <w:rPr>
          <w:rFonts w:hint="eastAsia" w:ascii="仿宋" w:hAnsi="仿宋" w:eastAsia="仿宋" w:cs="仿宋"/>
          <w:b/>
          <w:sz w:val="28"/>
          <w:szCs w:val="28"/>
          <w:shd w:val="clear" w:color="auto" w:fill="FFFFFF"/>
          <w:lang w:bidi="ar"/>
        </w:rPr>
        <w:t>】万元</w:t>
      </w:r>
      <w:r>
        <w:rPr>
          <w:rFonts w:hint="eastAsia" w:ascii="仿宋" w:hAnsi="仿宋" w:eastAsia="仿宋" w:cs="仿宋"/>
          <w:bCs/>
          <w:sz w:val="28"/>
          <w:szCs w:val="28"/>
          <w:shd w:val="clear" w:color="auto" w:fill="FFFFFF"/>
          <w:lang w:bidi="ar"/>
        </w:rPr>
        <w:t>；</w:t>
      </w:r>
    </w:p>
    <w:p w14:paraId="6F67B0D4">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增价幅度：</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10</w:t>
      </w:r>
      <w:r>
        <w:rPr>
          <w:rFonts w:hint="eastAsia" w:ascii="仿宋" w:hAnsi="仿宋" w:eastAsia="仿宋" w:cs="仿宋"/>
          <w:b/>
          <w:sz w:val="28"/>
          <w:szCs w:val="28"/>
          <w:shd w:val="clear" w:color="auto" w:fill="FFFFFF"/>
          <w:lang w:bidi="ar"/>
        </w:rPr>
        <w:t>】万元及其整数倍数</w:t>
      </w:r>
      <w:r>
        <w:rPr>
          <w:rFonts w:hint="eastAsia" w:ascii="仿宋" w:hAnsi="仿宋" w:eastAsia="仿宋" w:cs="仿宋"/>
          <w:bCs/>
          <w:sz w:val="28"/>
          <w:szCs w:val="28"/>
          <w:shd w:val="clear" w:color="auto" w:fill="FFFFFF"/>
          <w:lang w:bidi="ar"/>
        </w:rPr>
        <w:t>。</w:t>
      </w:r>
    </w:p>
    <w:p w14:paraId="1B470530">
      <w:pPr>
        <w:pStyle w:val="6"/>
        <w:widowControl/>
        <w:numPr>
          <w:ilvl w:val="255"/>
          <w:numId w:val="0"/>
        </w:numPr>
        <w:shd w:val="clear" w:color="auto" w:fill="FFFFFF"/>
        <w:spacing w:before="0" w:beforeAutospacing="0" w:after="75" w:afterAutospacing="0"/>
        <w:ind w:left="420"/>
        <w:jc w:val="both"/>
        <w:rPr>
          <w:rFonts w:ascii="仿宋" w:hAnsi="仿宋" w:eastAsia="仿宋" w:cs="仿宋"/>
          <w:b/>
          <w:sz w:val="28"/>
          <w:szCs w:val="28"/>
          <w:shd w:val="clear" w:color="auto" w:fill="FFFFFF"/>
          <w:lang w:bidi="ar"/>
        </w:rPr>
      </w:pPr>
      <w:r>
        <w:rPr>
          <w:rFonts w:hint="eastAsia" w:ascii="仿宋" w:hAnsi="仿宋" w:eastAsia="仿宋" w:cs="仿宋"/>
          <w:b/>
          <w:sz w:val="28"/>
          <w:szCs w:val="28"/>
          <w:shd w:val="clear" w:color="auto" w:fill="FFFFFF"/>
          <w:lang w:bidi="ar"/>
        </w:rPr>
        <w:t>（二）保证金交纳</w:t>
      </w:r>
    </w:p>
    <w:p w14:paraId="38DC8C52">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保证金需在202</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25</w:t>
      </w:r>
      <w:r>
        <w:rPr>
          <w:rFonts w:hint="eastAsia"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9时</w:t>
      </w:r>
      <w:r>
        <w:rPr>
          <w:rFonts w:hint="eastAsia" w:ascii="仿宋" w:hAnsi="仿宋" w:eastAsia="仿宋" w:cs="仿宋"/>
          <w:bCs/>
          <w:sz w:val="28"/>
          <w:szCs w:val="28"/>
          <w:shd w:val="clear" w:color="auto" w:fill="FFFFFF"/>
          <w:lang w:bidi="ar"/>
        </w:rPr>
        <w:t>（为确保及时到账及查验，建议提前于202</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24</w:t>
      </w:r>
      <w:r>
        <w:rPr>
          <w:rFonts w:hint="eastAsia" w:ascii="仿宋" w:hAnsi="仿宋" w:eastAsia="仿宋" w:cs="仿宋"/>
          <w:bCs/>
          <w:sz w:val="28"/>
          <w:szCs w:val="28"/>
          <w:shd w:val="clear" w:color="auto" w:fill="FFFFFF"/>
          <w:lang w:bidi="ar"/>
        </w:rPr>
        <w:t>日前完成操作。</w:t>
      </w:r>
      <w:r>
        <w:rPr>
          <w:rFonts w:hint="eastAsia" w:ascii="仿宋" w:hAnsi="仿宋" w:eastAsia="仿宋" w:cs="仿宋"/>
          <w:bCs/>
          <w:kern w:val="0"/>
          <w:sz w:val="28"/>
          <w:szCs w:val="28"/>
          <w:shd w:val="clear" w:color="auto" w:fill="FFFFFF"/>
          <w:lang w:val="en-US" w:eastAsia="zh-CN"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2E17673D">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lang w:bidi="ar"/>
        </w:rPr>
      </w:pPr>
      <w:r>
        <w:rPr>
          <w:rFonts w:hint="eastAsia" w:ascii="仿宋" w:hAnsi="仿宋" w:eastAsia="仿宋" w:cs="仿宋"/>
          <w:bCs/>
          <w:sz w:val="28"/>
          <w:szCs w:val="28"/>
          <w:shd w:val="clear" w:color="auto" w:fill="FFFFFF"/>
          <w:lang w:bidi="ar"/>
        </w:rPr>
        <w:t>（三）</w:t>
      </w:r>
      <w:r>
        <w:rPr>
          <w:rFonts w:hint="eastAsia" w:ascii="仿宋" w:hAnsi="仿宋" w:eastAsia="仿宋" w:cs="仿宋"/>
          <w:b/>
          <w:bCs/>
          <w:sz w:val="28"/>
          <w:szCs w:val="28"/>
          <w:shd w:val="clear" w:color="auto" w:fill="FFFFFF"/>
          <w:lang w:bidi="ar"/>
        </w:rPr>
        <w:t>竞买人条件</w:t>
      </w:r>
    </w:p>
    <w:p w14:paraId="08E8649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D5DD0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560" w:firstLineChars="200"/>
        <w:rPr>
          <w:rFonts w:ascii="仿宋" w:hAnsi="仿宋" w:eastAsia="仿宋" w:cs="仿宋"/>
          <w:sz w:val="28"/>
          <w:szCs w:val="28"/>
        </w:rPr>
      </w:pPr>
      <w:r>
        <w:rPr>
          <w:rFonts w:hint="eastAsia" w:ascii="仿宋" w:hAnsi="仿宋" w:eastAsia="仿宋" w:cs="仿宋"/>
          <w:kern w:val="0"/>
          <w:sz w:val="28"/>
          <w:szCs w:val="28"/>
          <w:shd w:val="clear" w:color="auto" w:fill="FFFFFF"/>
          <w:lang w:bidi="ar"/>
        </w:rPr>
        <w:t>5、买受人应向广州资产管理有限公司提供《资金来源合法性声明函》。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28"/>
          <w:szCs w:val="28"/>
        </w:rPr>
        <w:t>自然人、法人</w:t>
      </w:r>
      <w:r>
        <w:rPr>
          <w:rFonts w:hint="eastAsia" w:ascii="仿宋" w:hAnsi="仿宋" w:eastAsia="仿宋" w:cs="仿宋"/>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sz w:val="28"/>
          <w:szCs w:val="28"/>
          <w:shd w:val="clear" w:color="auto" w:fill="FFFFFF"/>
        </w:rPr>
        <w:t>（五）</w:t>
      </w:r>
      <w:r>
        <w:rPr>
          <w:rFonts w:hint="eastAsia" w:ascii="仿宋" w:hAnsi="仿宋" w:eastAsia="仿宋" w:cs="仿宋"/>
          <w:b/>
          <w:bCs/>
          <w:kern w:val="0"/>
          <w:sz w:val="28"/>
          <w:szCs w:val="28"/>
          <w:shd w:val="clear" w:color="auto" w:fill="FFFFFF"/>
          <w:lang w:bidi="ar"/>
        </w:rPr>
        <w:t>优先购买权的行使</w:t>
      </w:r>
    </w:p>
    <w:p w14:paraId="33528250">
      <w:pPr>
        <w:widowControl/>
        <w:spacing w:line="576"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依据法律法规对标的资产享有优先购买权的主体，应当按照本须知亲自报名、缴纳保证金，并在竞价前【2】个工作日向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提交合法有效的证明以及明确表示行使优先购买权的书面文件（附报名及缴纳保证金的证明），经</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确认后才能以优先购买权人的身份参与竞买。逾期不提交的，视为放弃对标的资产的优先购买权。标的资产优先购买权人未参加竞拍，亦视为放弃优先购买权。</w:t>
      </w:r>
    </w:p>
    <w:p w14:paraId="68429EC3">
      <w:pPr>
        <w:widowControl/>
        <w:spacing w:line="576" w:lineRule="exact"/>
        <w:ind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（六）延时功能</w:t>
      </w:r>
    </w:p>
    <w:p w14:paraId="524FBB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（七）补登公告情形</w:t>
      </w:r>
    </w:p>
    <w:p w14:paraId="3E748E2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三、签约及付款期限</w:t>
      </w:r>
    </w:p>
    <w:p w14:paraId="3A2958F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标的资产竞得者需于标的资产竞价成交之次日起【5】个工作日内（凭付款凭证及相关身份材料等原件）到广州资产管理有限公司（</w:t>
      </w:r>
      <w:r>
        <w:rPr>
          <w:rFonts w:hint="eastAsia" w:ascii="仿宋" w:hAnsi="仿宋" w:eastAsia="仿宋" w:cs="仿宋"/>
          <w:kern w:val="0"/>
          <w:sz w:val="28"/>
          <w:szCs w:val="28"/>
          <w:u w:val="single"/>
          <w:shd w:val="clear" w:color="auto" w:fill="FFFFFF"/>
          <w:lang w:bidi="ar"/>
        </w:rPr>
        <w:t>地址：广州市天河区珠江新城珠江东路28号越秀金融大厦58楼</w:t>
      </w:r>
      <w:r>
        <w:rPr>
          <w:rFonts w:hint="eastAsia" w:ascii="仿宋" w:hAnsi="仿宋" w:eastAsia="仿宋" w:cs="仿宋"/>
          <w:kern w:val="0"/>
          <w:sz w:val="28"/>
          <w:szCs w:val="28"/>
          <w:shd w:val="clear" w:color="auto" w:fill="FFFFFF"/>
          <w:lang w:bidi="ar"/>
        </w:rPr>
        <w:t>）正式签署广州资产管理有限公司提供的《债权转让协议》，逾期则视为买受人违约，竞价保证金不予退还。</w:t>
      </w:r>
    </w:p>
    <w:p w14:paraId="74EDE83D">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本项目付款方式为一次性付款，买受人须在签订《债权转让协议》当日（周末及节假日顺延至下一个工作日）支付不低于成交价30%的转让价款（已缴纳的竞价保证金于确认成交之日自动转为成交价款），受让方须在签订协议次日起五个工作日内付清全部债权转让价款。成交后竞买保证金自动转化为成交价款的一部分。</w:t>
      </w:r>
    </w:p>
    <w:p w14:paraId="10C8FE97">
      <w:pPr>
        <w:pStyle w:val="6"/>
        <w:widowControl/>
        <w:numPr>
          <w:ilvl w:val="255"/>
          <w:numId w:val="0"/>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四、保证金规则及违约责任</w:t>
      </w:r>
    </w:p>
    <w:p w14:paraId="2C52629F">
      <w:pPr>
        <w:widowControl/>
        <w:shd w:val="clear" w:color="auto" w:fill="FFFFFF"/>
        <w:spacing w:line="360" w:lineRule="auto"/>
        <w:ind w:firstLine="562" w:firstLineChars="200"/>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（一）保证金规则</w:t>
      </w:r>
    </w:p>
    <w:p w14:paraId="59B90CBC">
      <w:pPr>
        <w:widowControl/>
        <w:shd w:val="clear" w:color="auto" w:fill="FFFFFF"/>
        <w:spacing w:line="360" w:lineRule="auto"/>
        <w:ind w:firstLine="560" w:firstLineChars="200"/>
        <w:rPr>
          <w:rFonts w:ascii="仿宋" w:hAnsi="仿宋" w:eastAsia="仿宋" w:cs="仿宋"/>
          <w:bCs/>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1.正式竞价活动开始前，竞买人需按照《竞价公告》及《竞价须知》的要求向</w:t>
      </w:r>
      <w:r>
        <w:rPr>
          <w:rFonts w:hint="eastAsia" w:ascii="仿宋" w:hAnsi="仿宋" w:eastAsia="仿宋" w:cs="仿宋"/>
          <w:sz w:val="28"/>
          <w:szCs w:val="28"/>
          <w:shd w:val="clear" w:color="auto" w:fill="FFFFFF"/>
          <w:lang w:bidi="ar"/>
        </w:rPr>
        <w:t>拍卖平台</w:t>
      </w:r>
      <w:r>
        <w:rPr>
          <w:rFonts w:hint="eastAsia" w:ascii="仿宋" w:hAnsi="仿宋" w:eastAsia="仿宋" w:cs="仿宋"/>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 w:hAnsi="仿宋" w:eastAsia="仿宋" w:cs="仿宋"/>
          <w:sz w:val="28"/>
          <w:szCs w:val="28"/>
          <w:shd w:val="clear" w:color="auto" w:fill="FFFFFF"/>
        </w:rPr>
        <w:t>（通过拍卖平台缴纳保证金的，具体退回规则以拍卖平台相关规定为准）</w:t>
      </w:r>
      <w:r>
        <w:rPr>
          <w:rFonts w:hint="eastAsia" w:ascii="仿宋" w:hAnsi="仿宋" w:eastAsia="仿宋" w:cs="仿宋"/>
          <w:bCs/>
          <w:kern w:val="0"/>
          <w:sz w:val="28"/>
          <w:szCs w:val="28"/>
          <w:shd w:val="clear" w:color="auto" w:fill="FFFFFF"/>
          <w:lang w:bidi="ar"/>
        </w:rPr>
        <w:t>，期间不计利息。</w:t>
      </w:r>
    </w:p>
    <w:p w14:paraId="33EB978D">
      <w:pPr>
        <w:widowControl/>
        <w:shd w:val="clear" w:color="auto" w:fill="FFFFFF"/>
        <w:spacing w:line="360" w:lineRule="auto"/>
        <w:ind w:firstLine="560" w:firstLineChars="200"/>
        <w:rPr>
          <w:rFonts w:ascii="仿宋" w:hAnsi="仿宋" w:eastAsia="仿宋" w:cs="仿宋"/>
          <w:b/>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2.下列情况，竞买人缴纳的保证金不予退还，</w:t>
      </w:r>
      <w:r>
        <w:rPr>
          <w:rFonts w:hint="eastAsia" w:ascii="仿宋" w:hAnsi="仿宋" w:eastAsia="仿宋" w:cs="仿宋"/>
          <w:kern w:val="0"/>
          <w:sz w:val="28"/>
          <w:szCs w:val="28"/>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（1）竞买人不符合《竞买公告》、《竞买须知》中“竞买人条件”；</w:t>
      </w:r>
    </w:p>
    <w:p w14:paraId="7CEC839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（2）竞买人在竞价过程中违反竞价规则，扰乱竞价秩序；</w:t>
      </w:r>
    </w:p>
    <w:p w14:paraId="38E5A4F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（4）竞买人存在逃废债情形；</w:t>
      </w:r>
    </w:p>
    <w:p w14:paraId="13DEBFF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（6）其他违法违规情形。</w:t>
      </w:r>
    </w:p>
    <w:p w14:paraId="3C48A016">
      <w:pPr>
        <w:widowControl/>
        <w:shd w:val="clear" w:color="auto" w:fill="FFFFFF"/>
        <w:spacing w:line="360" w:lineRule="auto"/>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（二）违约责任</w:t>
      </w:r>
    </w:p>
    <w:p w14:paraId="6A0832C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买受人应在竞买成功之次日起【5】个工作日内与广州资产管理有限公司签订《债权转让协议》并按照《债权转让协议》约定的付款期限和方式如期付清价款。逾期签约或付款的，买受人应当承担违约责任。</w:t>
      </w:r>
    </w:p>
    <w:p w14:paraId="1BA5A834">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sz w:val="28"/>
          <w:szCs w:val="28"/>
          <w:shd w:val="clear" w:color="auto" w:fill="FFFFFF"/>
          <w:lang w:bidi="ar"/>
        </w:rPr>
        <w:t>如买受人签订《债权转让协议》后违反付款义务，未能按时足额支付相应款项，自逾期之日起，转让方有权采取以下救济措施：</w:t>
      </w:r>
    </w:p>
    <w:p w14:paraId="53469BC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②要求买受人支付解约违约金，违约金数额为成交价款的【</w:t>
      </w:r>
      <w:r>
        <w:rPr>
          <w:rFonts w:ascii="仿宋" w:hAnsi="仿宋" w:eastAsia="仿宋" w:cs="仿宋"/>
          <w:sz w:val="28"/>
          <w:szCs w:val="28"/>
          <w:shd w:val="clear" w:color="auto" w:fill="FFFFFF"/>
          <w:lang w:bidi="ar"/>
        </w:rPr>
        <w:t>30</w:t>
      </w:r>
      <w:r>
        <w:rPr>
          <w:rFonts w:hint="eastAsia" w:ascii="仿宋" w:hAnsi="仿宋" w:eastAsia="仿宋" w:cs="仿宋"/>
          <w:sz w:val="28"/>
          <w:szCs w:val="28"/>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707EAA16">
      <w:pPr>
        <w:widowControl/>
        <w:shd w:val="clear" w:color="auto" w:fill="FFFFFF"/>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买受人的违约责任以双方签订的《债权转让协议》约定为准。</w:t>
      </w:r>
    </w:p>
    <w:p w14:paraId="1980E5A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竞价成交后，买受人以任何理由违约的，已交纳的保证金不予退还，</w:t>
      </w:r>
      <w:r>
        <w:rPr>
          <w:rFonts w:hint="eastAsia" w:ascii="仿宋" w:hAnsi="仿宋" w:eastAsia="仿宋" w:cs="仿宋"/>
          <w:sz w:val="28"/>
          <w:szCs w:val="28"/>
          <w:shd w:val="clear" w:color="auto" w:fill="FFFFFF"/>
          <w:lang w:bidi="ar"/>
        </w:rPr>
        <w:t>广州资产管理有限公司</w:t>
      </w:r>
      <w:r>
        <w:rPr>
          <w:rFonts w:hint="eastAsia" w:ascii="仿宋" w:hAnsi="仿宋" w:eastAsia="仿宋" w:cs="仿宋"/>
          <w:sz w:val="28"/>
          <w:szCs w:val="28"/>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五、重要提示</w:t>
      </w:r>
    </w:p>
    <w:p w14:paraId="6753E1A5">
      <w:pPr>
        <w:pStyle w:val="6"/>
        <w:widowControl/>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bidi="ar"/>
        </w:rPr>
        <w:t>标的资产按现状转让，</w:t>
      </w:r>
      <w:r>
        <w:rPr>
          <w:rFonts w:hint="eastAsia" w:ascii="仿宋" w:hAnsi="仿宋" w:eastAsia="仿宋" w:cs="仿宋"/>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 w:hAnsi="仿宋" w:eastAsia="仿宋" w:cs="仿宋"/>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2.竞买人报名并缴纳相应竞买保证金，视为做出如下保证和承诺：</w:t>
      </w:r>
    </w:p>
    <w:p w14:paraId="33740B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C.标的资产可能存在未生效、无效或被撤销的情形；</w:t>
      </w:r>
    </w:p>
    <w:p w14:paraId="3B66B7E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D.标的资产文件可能存在不完整、原件缺失或内容冲突等相关情形；</w:t>
      </w:r>
    </w:p>
    <w:p w14:paraId="0947251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E.担保合同可能存在约定主债权未经担保人同意不可转让或担保人只对特定债权人承担担保责任的情形；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G.已经进入诉讼程序的标的资产，可能存在因转让方未在法定期限内申请继续查封而导致转让方对债务人的资产失去实际控制权；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H.涉诉标的资产可能存在败诉、不能变更诉讼主体、执行主体等诉讼风险；</w:t>
      </w:r>
    </w:p>
    <w:p w14:paraId="213A51F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I.标的资产可能存在欠缴各种诉讼费用的情形；</w:t>
      </w:r>
    </w:p>
    <w:p w14:paraId="1BDDD6E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J.标的资产可能已被全部或部分减免、被抵销、被清偿；</w:t>
      </w:r>
    </w:p>
    <w:p w14:paraId="17E0B1D0">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K.原债权人未就标的资产的转让行为通知债务人或担保人，使得债权转让行为尚未对债务人或担保人发生法律效力；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L.银团贷款或社团贷款仅发生部分转让的情形；</w:t>
      </w:r>
    </w:p>
    <w:p w14:paraId="21F5D24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M.标的资产可能存在与保证人约定禁止债权转让的情形，存在保证人不再出具书面同意转让债权而不再承担保证责任的风险；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O.《网上竞价声明》《竞买须知》《竞价公告》《竞价成交确认书》等竞价文件中披露的其他瑕疵、缺陷、风险、责任、义务等。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P.标的资产的其他瑕疵或重大缺陷。</w:t>
      </w:r>
    </w:p>
    <w:p w14:paraId="6A50124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rPr>
        <w:t>（11）</w:t>
      </w:r>
      <w:r>
        <w:rPr>
          <w:rFonts w:hint="eastAsia" w:ascii="仿宋" w:hAnsi="仿宋" w:eastAsia="仿宋" w:cs="仿宋"/>
          <w:sz w:val="28"/>
          <w:szCs w:val="28"/>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（12）竞买人成功竞得标的资产并付清成交价款，转让方经买受人要求，可出具成交价款收据，不就成交价款出具相关发票。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3.竞买人成为买受人后的特别承诺：</w:t>
      </w:r>
    </w:p>
    <w:p w14:paraId="0B3D83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hint="eastAsia" w:ascii="仿宋" w:hAnsi="仿宋" w:eastAsia="仿宋" w:cs="仿宋"/>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w:t>
      </w:r>
      <w:r>
        <w:rPr>
          <w:rFonts w:hint="eastAsia" w:ascii="仿宋" w:hAnsi="仿宋" w:eastAsia="仿宋" w:cs="仿宋"/>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（1）存在违反国家法律法规或其他有关方提出争议情形时；</w:t>
      </w:r>
    </w:p>
    <w:p w14:paraId="69F105DD">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（2）在标的资产竞价交易过程中出现违反各项交易规则、细则等相关规定，并妨碍正常交易秩序的；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（3）交易双方及相关主体因纠纷争讼，由仲裁机构（或法院）做出中止和终结决定的。</w:t>
      </w:r>
    </w:p>
    <w:p w14:paraId="3CDDA9C8">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（1）仲裁机构（或法院）做出中止和终结标的资产竞价/转让决定的；</w:t>
      </w:r>
    </w:p>
    <w:p w14:paraId="39C1E67D">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（2）在竞价交易过程中出现违反各项交易规则、细则等相关规定，并妨碍正常交易秩序的；</w:t>
      </w:r>
    </w:p>
    <w:p w14:paraId="2B8C2C65">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（3）存在其他违反法律法规或其他有关方提出争议情形，致使标的资产无法继续竞价活动或转让行为的。</w:t>
      </w:r>
    </w:p>
    <w:p w14:paraId="3D8A6E93">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pPr>
        <w:widowControl/>
        <w:spacing w:line="576" w:lineRule="exact"/>
        <w:ind w:firstLine="560" w:firstLineChars="200"/>
        <w:rPr>
          <w:rFonts w:ascii="仿宋" w:hAnsi="仿宋" w:eastAsia="仿宋" w:cs="仿宋"/>
          <w:spacing w:val="-4"/>
          <w:sz w:val="28"/>
          <w:szCs w:val="28"/>
        </w:rPr>
      </w:pPr>
      <w:r>
        <w:rPr>
          <w:rFonts w:hint="eastAsia" w:ascii="仿宋" w:hAnsi="仿宋" w:eastAsia="仿宋" w:cs="仿宋"/>
          <w:sz w:val="28"/>
          <w:szCs w:val="28"/>
          <w:shd w:val="clear" w:color="auto" w:fill="FFFFFF"/>
        </w:rPr>
        <w:t>八、竞买人在竞买开始前请务必再仔细阅读的《竞买须知》、《竞买公告》等有关文件。本《竞买须知》未尽事宜，</w:t>
      </w:r>
      <w:r>
        <w:rPr>
          <w:rFonts w:hint="eastAsia" w:ascii="仿宋" w:hAnsi="仿宋" w:eastAsia="仿宋" w:cs="仿宋"/>
          <w:spacing w:val="-4"/>
          <w:sz w:val="28"/>
          <w:szCs w:val="28"/>
        </w:rPr>
        <w:t>请向</w:t>
      </w:r>
      <w:r>
        <w:rPr>
          <w:rFonts w:hint="eastAsia" w:ascii="仿宋" w:hAnsi="仿宋" w:eastAsia="仿宋" w:cs="仿宋"/>
          <w:kern w:val="0"/>
          <w:sz w:val="28"/>
          <w:szCs w:val="28"/>
          <w:shd w:val="clear" w:color="auto" w:fill="FFFFFF"/>
          <w:lang w:bidi="ar"/>
        </w:rPr>
        <w:t>广州资产管理有限公司</w:t>
      </w:r>
      <w:r>
        <w:rPr>
          <w:rFonts w:hint="eastAsia" w:ascii="仿宋" w:hAnsi="仿宋" w:eastAsia="仿宋" w:cs="仿宋"/>
          <w:spacing w:val="-4"/>
          <w:sz w:val="28"/>
          <w:szCs w:val="28"/>
        </w:rPr>
        <w:t>咨询。</w:t>
      </w:r>
    </w:p>
    <w:p w14:paraId="54A7614D">
      <w:pPr>
        <w:pStyle w:val="6"/>
        <w:widowControl/>
        <w:shd w:val="clear" w:color="auto" w:fill="FFFFFF"/>
        <w:spacing w:before="0" w:beforeAutospacing="0" w:after="75" w:afterAutospacing="0"/>
        <w:jc w:val="both"/>
        <w:rPr>
          <w:rFonts w:ascii="仿宋" w:hAnsi="仿宋" w:eastAsia="仿宋" w:cs="仿宋"/>
          <w:sz w:val="28"/>
          <w:szCs w:val="28"/>
        </w:rPr>
      </w:pPr>
    </w:p>
    <w:p w14:paraId="41CEF0AF">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咨询电话：020-66811881、</w:t>
      </w:r>
      <w:r>
        <w:rPr>
          <w:rFonts w:ascii="仿宋" w:hAnsi="仿宋" w:eastAsia="仿宋" w:cs="仿宋"/>
          <w:kern w:val="0"/>
          <w:sz w:val="28"/>
          <w:szCs w:val="28"/>
          <w:shd w:val="clear" w:color="auto" w:fill="FFFFFF"/>
          <w:lang w:bidi="ar"/>
        </w:rPr>
        <w:t>13250595949</w:t>
      </w:r>
      <w:r>
        <w:rPr>
          <w:rFonts w:hint="eastAsia" w:ascii="仿宋" w:hAnsi="仿宋" w:eastAsia="仿宋" w:cs="仿宋"/>
          <w:kern w:val="0"/>
          <w:sz w:val="28"/>
          <w:szCs w:val="28"/>
          <w:shd w:val="clear" w:color="auto" w:fill="FFFFFF"/>
          <w:lang w:bidi="ar"/>
        </w:rPr>
        <w:t>、18928624748</w:t>
      </w:r>
    </w:p>
    <w:p w14:paraId="3AF43314">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联系人：杨先生、刘小姐</w:t>
      </w:r>
    </w:p>
    <w:p w14:paraId="4558675F">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w:t>
      </w:r>
      <w:r>
        <w:rPr>
          <w:rFonts w:ascii="仿宋" w:hAnsi="仿宋" w:eastAsia="仿宋" w:cs="仿宋"/>
          <w:kern w:val="0"/>
          <w:sz w:val="28"/>
          <w:szCs w:val="28"/>
          <w:shd w:val="clear" w:color="auto" w:fill="FFFFFF"/>
          <w:lang w:bidi="ar"/>
        </w:rPr>
        <w:t>9</w:t>
      </w:r>
      <w:r>
        <w:rPr>
          <w:rFonts w:hint="eastAsia" w:ascii="仿宋" w:hAnsi="仿宋" w:eastAsia="仿宋" w:cs="仿宋"/>
          <w:kern w:val="0"/>
          <w:sz w:val="28"/>
          <w:szCs w:val="28"/>
          <w:shd w:val="clear" w:color="auto" w:fill="FFFFFF"/>
          <w:lang w:bidi="ar"/>
        </w:rPr>
        <w:t>楼</w:t>
      </w:r>
    </w:p>
    <w:p w14:paraId="50F9F1D2">
      <w:pPr>
        <w:spacing w:line="620" w:lineRule="exact"/>
        <w:jc w:val="right"/>
        <w:rPr>
          <w:rFonts w:ascii="仿宋" w:hAnsi="仿宋" w:eastAsia="仿宋" w:cs="仿宋"/>
          <w:sz w:val="28"/>
          <w:szCs w:val="28"/>
          <w:shd w:val="clear" w:color="auto" w:fill="FFFFFF"/>
        </w:rPr>
      </w:pPr>
    </w:p>
    <w:p w14:paraId="2CF16A35">
      <w:pPr>
        <w:spacing w:line="620" w:lineRule="exact"/>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67FCFC46">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15</w:t>
      </w:r>
      <w:r>
        <w:rPr>
          <w:rFonts w:hint="eastAsia" w:ascii="仿宋" w:hAnsi="仿宋" w:eastAsia="仿宋" w:cs="仿宋"/>
          <w:sz w:val="28"/>
          <w:szCs w:val="28"/>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60BE5"/>
    <w:rsid w:val="00272048"/>
    <w:rsid w:val="00297E7F"/>
    <w:rsid w:val="002A1C17"/>
    <w:rsid w:val="002B48A3"/>
    <w:rsid w:val="002C7098"/>
    <w:rsid w:val="002E0DBD"/>
    <w:rsid w:val="00331DDB"/>
    <w:rsid w:val="00341136"/>
    <w:rsid w:val="00351414"/>
    <w:rsid w:val="003A067A"/>
    <w:rsid w:val="003C4EA6"/>
    <w:rsid w:val="004416BC"/>
    <w:rsid w:val="004637BF"/>
    <w:rsid w:val="00471FF0"/>
    <w:rsid w:val="004C3C4A"/>
    <w:rsid w:val="004E765E"/>
    <w:rsid w:val="00527C79"/>
    <w:rsid w:val="00546A99"/>
    <w:rsid w:val="00563487"/>
    <w:rsid w:val="00577922"/>
    <w:rsid w:val="00586FDF"/>
    <w:rsid w:val="00595F2A"/>
    <w:rsid w:val="005B44CC"/>
    <w:rsid w:val="005C4B40"/>
    <w:rsid w:val="005D5203"/>
    <w:rsid w:val="00633868"/>
    <w:rsid w:val="0065065F"/>
    <w:rsid w:val="00653CC4"/>
    <w:rsid w:val="006926CD"/>
    <w:rsid w:val="006D0FAA"/>
    <w:rsid w:val="0077395B"/>
    <w:rsid w:val="0078218B"/>
    <w:rsid w:val="00791065"/>
    <w:rsid w:val="00791C41"/>
    <w:rsid w:val="007A4BA9"/>
    <w:rsid w:val="007A60D0"/>
    <w:rsid w:val="007B272E"/>
    <w:rsid w:val="007D0DDB"/>
    <w:rsid w:val="00887438"/>
    <w:rsid w:val="008C2696"/>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C4316"/>
    <w:rsid w:val="00AE1CDE"/>
    <w:rsid w:val="00B01759"/>
    <w:rsid w:val="00BC2152"/>
    <w:rsid w:val="00BD76FF"/>
    <w:rsid w:val="00C261EE"/>
    <w:rsid w:val="00C408CB"/>
    <w:rsid w:val="00C73F09"/>
    <w:rsid w:val="00C962D3"/>
    <w:rsid w:val="00C963E9"/>
    <w:rsid w:val="00CA2871"/>
    <w:rsid w:val="00CB450F"/>
    <w:rsid w:val="00D07C87"/>
    <w:rsid w:val="00D1357D"/>
    <w:rsid w:val="00D27670"/>
    <w:rsid w:val="00D54A5A"/>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0C51B8"/>
    <w:rsid w:val="16173B48"/>
    <w:rsid w:val="16A833AB"/>
    <w:rsid w:val="17387EA0"/>
    <w:rsid w:val="175C63DE"/>
    <w:rsid w:val="1F265BAC"/>
    <w:rsid w:val="1F8A4A18"/>
    <w:rsid w:val="20E31FE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9D46BEB"/>
    <w:rsid w:val="3A4215FF"/>
    <w:rsid w:val="3A5C1767"/>
    <w:rsid w:val="3A9C03AB"/>
    <w:rsid w:val="3C7018F2"/>
    <w:rsid w:val="3F7A5703"/>
    <w:rsid w:val="3FCE219D"/>
    <w:rsid w:val="415332D7"/>
    <w:rsid w:val="423D57A1"/>
    <w:rsid w:val="42B93C3A"/>
    <w:rsid w:val="43EB3AFC"/>
    <w:rsid w:val="44962F5E"/>
    <w:rsid w:val="462D0227"/>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7A1628"/>
    <w:rsid w:val="60D847A8"/>
    <w:rsid w:val="62D9415E"/>
    <w:rsid w:val="62EF4FFB"/>
    <w:rsid w:val="6347210A"/>
    <w:rsid w:val="63905C09"/>
    <w:rsid w:val="63E46B9A"/>
    <w:rsid w:val="64687030"/>
    <w:rsid w:val="653467EB"/>
    <w:rsid w:val="68070EB1"/>
    <w:rsid w:val="6A0369AB"/>
    <w:rsid w:val="6E6F1B6B"/>
    <w:rsid w:val="6EC269D3"/>
    <w:rsid w:val="6EF727FF"/>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修订2"/>
    <w:hidden/>
    <w:unhideWhenUsed/>
    <w:qFormat/>
    <w:uiPriority w:val="99"/>
    <w:rPr>
      <w:rFonts w:ascii="Calibri" w:hAnsi="Calibri" w:eastAsia="宋体" w:cs="Times New Roman"/>
      <w:kern w:val="2"/>
      <w:sz w:val="21"/>
      <w:szCs w:val="24"/>
      <w:lang w:val="en-US" w:eastAsia="zh-CN" w:bidi="ar-SA"/>
    </w:rPr>
  </w:style>
  <w:style w:type="paragraph" w:customStyle="1" w:styleId="20">
    <w:name w:val="修订3"/>
    <w:hidden/>
    <w:unhideWhenUsed/>
    <w:qFormat/>
    <w:uiPriority w:val="99"/>
    <w:rPr>
      <w:rFonts w:ascii="Calibri" w:hAnsi="Calibri" w:eastAsia="宋体" w:cs="Times New Roman"/>
      <w:kern w:val="2"/>
      <w:sz w:val="21"/>
      <w:szCs w:val="24"/>
      <w:lang w:val="en-US" w:eastAsia="zh-CN" w:bidi="ar-SA"/>
    </w:rPr>
  </w:style>
  <w:style w:type="paragraph" w:customStyle="1" w:styleId="21">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16</Pages>
  <Words>7857</Words>
  <Characters>8006</Characters>
  <Lines>56</Lines>
  <Paragraphs>15</Paragraphs>
  <TotalTime>63</TotalTime>
  <ScaleCrop>false</ScaleCrop>
  <LinksUpToDate>false</LinksUpToDate>
  <CharactersWithSpaces>8008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2025-10-11T07:59:00Z</dcterms:created>
  <dc:creator>Administrator</dc:creator>
  <cp:lastModifiedBy>王烜</cp:lastModifiedBy>
  <cp:lastPrinted>2024-09-23T01:04:00Z</cp:lastPrinted>
  <dcterms:modified xsi:type="dcterms:W3CDTF">2026-06-10T08:00:00Z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9A3E4E90F39B4C13AFE053514EB8A1F5_13</vt:lpwstr>
  </property>
  <property fmtid="{D5CDD505-2E9C-101B-9397-08002B2CF9AE}" pid="4" name="KSOTemplateDocerSaveRecord">
    <vt:lpwstr>eyJoZGlkIjoiNTJkY2QwZDk0N2NjNDgyZWNiNjQ5YjQzNjg5MWYyNjMiLCJ1c2VySWQiOiIzODUwMDExMDIifQ==</vt:lpwstr>
  </property>
</Properties>
</file>