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33F01">
      <w:pPr>
        <w:spacing w:line="360" w:lineRule="auto"/>
        <w:jc w:val="center"/>
        <w:rPr>
          <w:rFonts w:ascii="楷体_GB2312" w:hAnsi="宋体" w:eastAsia="楷体_GB2312"/>
          <w:b/>
          <w:bCs/>
          <w:sz w:val="30"/>
          <w:szCs w:val="30"/>
        </w:rPr>
      </w:pPr>
      <w:r>
        <w:rPr>
          <w:rFonts w:hint="eastAsia" w:ascii="楷体_GB2312" w:hAnsi="宋体" w:eastAsia="楷体_GB2312"/>
          <w:b/>
          <w:bCs/>
          <w:sz w:val="30"/>
          <w:szCs w:val="30"/>
        </w:rPr>
        <w:t>资金来源合法性声明函</w:t>
      </w:r>
    </w:p>
    <w:p w14:paraId="2555042C">
      <w:pPr>
        <w:spacing w:line="360" w:lineRule="auto"/>
        <w:jc w:val="both"/>
        <w:rPr>
          <w:rFonts w:ascii="楷体_GB2312" w:hAnsi="宋体" w:eastAsia="楷体_GB2312"/>
          <w:b/>
          <w:bCs/>
          <w:sz w:val="30"/>
          <w:szCs w:val="30"/>
        </w:rPr>
      </w:pPr>
    </w:p>
    <w:p w14:paraId="498DDAA9">
      <w:pPr>
        <w:spacing w:line="360" w:lineRule="auto"/>
        <w:rPr>
          <w:rFonts w:ascii="楷体_GB2312" w:hAnsi="宋体" w:eastAsia="楷体_GB2312"/>
          <w:sz w:val="24"/>
        </w:rPr>
      </w:pPr>
      <w:r>
        <w:rPr>
          <w:rFonts w:hint="eastAsia" w:ascii="楷体_GB2312" w:hAnsi="宋体" w:eastAsia="楷体_GB2312"/>
          <w:sz w:val="24"/>
        </w:rPr>
        <w:t>致：广州资产管理有限公司</w:t>
      </w:r>
    </w:p>
    <w:p w14:paraId="620A5498">
      <w:pPr>
        <w:spacing w:line="360" w:lineRule="auto"/>
        <w:ind w:firstLine="480" w:firstLineChars="200"/>
        <w:rPr>
          <w:rFonts w:ascii="楷体_GB2312" w:hAnsi="宋体" w:eastAsia="楷体_GB2312"/>
          <w:sz w:val="24"/>
        </w:rPr>
      </w:pPr>
      <w:r>
        <w:rPr>
          <w:rFonts w:hint="eastAsia" w:ascii="楷体_GB2312" w:hAnsi="宋体" w:eastAsia="楷体_GB2312"/>
          <w:sz w:val="24"/>
        </w:rPr>
        <w:t>【】</w:t>
      </w:r>
      <w:r>
        <w:rPr>
          <w:rFonts w:ascii="楷体_GB2312" w:hAnsi="宋体" w:eastAsia="楷体_GB2312"/>
          <w:sz w:val="24"/>
        </w:rPr>
        <w:t>（</w:t>
      </w:r>
      <w:r>
        <w:rPr>
          <w:rFonts w:hint="eastAsia" w:ascii="楷体_GB2312" w:hAnsi="宋体" w:eastAsia="楷体_GB2312"/>
          <w:sz w:val="24"/>
          <w:lang w:eastAsia="zh-Hans"/>
        </w:rPr>
        <w:t>以下简称声明人</w:t>
      </w:r>
      <w:r>
        <w:rPr>
          <w:rFonts w:ascii="楷体_GB2312" w:hAnsi="宋体" w:eastAsia="楷体_GB2312"/>
          <w:sz w:val="24"/>
          <w:lang w:eastAsia="zh-Hans"/>
        </w:rPr>
        <w:t>）</w:t>
      </w:r>
      <w:r>
        <w:rPr>
          <w:rFonts w:hint="eastAsia" w:ascii="楷体_GB2312" w:hAnsi="宋体" w:eastAsia="楷体_GB2312"/>
          <w:sz w:val="24"/>
        </w:rPr>
        <w:t>拟依法收购贵司对</w:t>
      </w:r>
      <w:r>
        <w:rPr>
          <w:rFonts w:hint="eastAsia" w:ascii="楷体_GB2312" w:hAnsi="宋体" w:eastAsia="楷体_GB2312"/>
          <w:sz w:val="24"/>
          <w:u w:val="single"/>
        </w:rPr>
        <w:t xml:space="preserve"> 南海市松岗耐卡风扇厂等6户</w:t>
      </w:r>
      <w:r>
        <w:rPr>
          <w:rFonts w:hint="eastAsia" w:ascii="楷体_GB2312" w:hAnsi="宋体" w:eastAsia="楷体_GB2312"/>
          <w:sz w:val="24"/>
        </w:rPr>
        <w:t>享有的金融不良</w:t>
      </w:r>
      <w:r>
        <w:rPr>
          <w:rFonts w:hint="eastAsia" w:ascii="楷体_GB2312" w:hAnsi="宋体" w:eastAsia="楷体_GB2312"/>
          <w:sz w:val="24"/>
          <w:lang w:eastAsia="zh-Hans"/>
        </w:rPr>
        <w:t>债权</w:t>
      </w:r>
      <w:r>
        <w:rPr>
          <w:rFonts w:hint="eastAsia" w:ascii="楷体_GB2312" w:hAnsi="宋体" w:eastAsia="楷体_GB2312"/>
          <w:sz w:val="24"/>
        </w:rPr>
        <w:t>，就此声明：</w:t>
      </w:r>
      <w:r>
        <w:rPr>
          <w:rFonts w:hint="eastAsia" w:ascii="楷体_GB2312" w:hAnsi="宋体" w:eastAsia="楷体_GB2312"/>
          <w:sz w:val="24"/>
          <w:lang w:eastAsia="zh-Hans"/>
        </w:rPr>
        <w:t>声明人用以收购债权的</w:t>
      </w:r>
      <w:r>
        <w:rPr>
          <w:rFonts w:hint="eastAsia" w:ascii="楷体_GB2312" w:hAnsi="宋体" w:eastAsia="楷体_GB2312"/>
          <w:sz w:val="24"/>
        </w:rPr>
        <w:t>资产来源合法</w:t>
      </w:r>
      <w:r>
        <w:rPr>
          <w:rFonts w:hint="eastAsia" w:ascii="楷体_GB2312" w:hAnsi="宋体" w:eastAsia="楷体_GB2312"/>
          <w:sz w:val="24"/>
          <w:lang w:eastAsia="zh-Hans"/>
        </w:rPr>
        <w:t>合规</w:t>
      </w:r>
      <w:r>
        <w:rPr>
          <w:rFonts w:hint="eastAsia" w:ascii="楷体_GB2312" w:hAnsi="宋体" w:eastAsia="楷体_GB2312"/>
          <w:sz w:val="24"/>
        </w:rPr>
        <w:t>，不属于违反规定的洗钱、涉黑涉恶或非法集资等现象或行为，符合有关法律法规的要求。</w:t>
      </w:r>
    </w:p>
    <w:p w14:paraId="415C24D5">
      <w:pPr>
        <w:numPr>
          <w:ilvl w:val="255"/>
          <w:numId w:val="0"/>
        </w:numPr>
        <w:spacing w:line="360" w:lineRule="auto"/>
        <w:ind w:firstLine="480" w:firstLineChars="200"/>
        <w:rPr>
          <w:rFonts w:ascii="楷体_GB2312" w:hAnsi="宋体" w:eastAsia="楷体_GB2312"/>
          <w:sz w:val="24"/>
        </w:rPr>
      </w:pPr>
      <w:r>
        <w:rPr>
          <w:rFonts w:hint="eastAsia" w:ascii="楷体_GB2312" w:hAnsi="宋体" w:eastAsia="楷体_GB2312"/>
          <w:sz w:val="24"/>
          <w:lang w:eastAsia="zh-Hans"/>
        </w:rPr>
        <w:t>声明人现向贵司郑重承诺如下</w:t>
      </w:r>
      <w:r>
        <w:rPr>
          <w:rFonts w:hint="eastAsia" w:ascii="楷体_GB2312" w:hAnsi="宋体" w:eastAsia="楷体_GB2312"/>
          <w:sz w:val="24"/>
        </w:rPr>
        <w:t>：</w:t>
      </w:r>
    </w:p>
    <w:p w14:paraId="2D8DDFE8">
      <w:pPr>
        <w:numPr>
          <w:ilvl w:val="255"/>
          <w:numId w:val="0"/>
        </w:numPr>
        <w:spacing w:line="360" w:lineRule="auto"/>
        <w:ind w:firstLine="480" w:firstLineChars="200"/>
        <w:rPr>
          <w:rFonts w:ascii="楷体_GB2312" w:hAnsi="宋体" w:eastAsia="楷体_GB2312"/>
          <w:sz w:val="24"/>
          <w:lang w:eastAsia="zh-Hans"/>
        </w:rPr>
      </w:pPr>
    </w:p>
    <w:p w14:paraId="06FDE283">
      <w:pPr>
        <w:spacing w:line="360" w:lineRule="auto"/>
        <w:rPr>
          <w:rFonts w:ascii="楷体_GB2312" w:hAnsi="宋体" w:eastAsia="楷体_GB2312"/>
          <w:sz w:val="24"/>
        </w:rPr>
      </w:pPr>
      <w:r>
        <w:rPr>
          <w:rFonts w:ascii="楷体_GB2312" w:hAnsi="宋体" w:eastAsia="楷体_GB2312"/>
          <w:sz w:val="24"/>
        </w:rPr>
        <w:t xml:space="preserve">    </w:t>
      </w:r>
      <w:r>
        <w:rPr>
          <w:rFonts w:hint="eastAsia" w:ascii="楷体_GB2312" w:hAnsi="宋体" w:eastAsia="楷体_GB2312"/>
          <w:sz w:val="24"/>
        </w:rPr>
        <w:t>一、声明人承诺，声明人用以收购贵司对</w:t>
      </w:r>
      <w:r>
        <w:rPr>
          <w:rFonts w:ascii="楷体_GB2312" w:hAnsi="宋体" w:eastAsia="楷体_GB2312"/>
          <w:sz w:val="24"/>
          <w:u w:val="single"/>
        </w:rPr>
        <w:t xml:space="preserve"> </w:t>
      </w:r>
      <w:r>
        <w:rPr>
          <w:rFonts w:hint="eastAsia" w:ascii="楷体_GB2312" w:hAnsi="宋体" w:eastAsia="楷体_GB2312"/>
          <w:sz w:val="24"/>
          <w:u w:val="single"/>
        </w:rPr>
        <w:t>南海市松岗耐卡风扇厂等6户</w:t>
      </w:r>
      <w:r>
        <w:rPr>
          <w:rFonts w:hint="eastAsia" w:ascii="楷体_GB2312" w:hAnsi="宋体" w:eastAsia="楷体_GB2312"/>
          <w:sz w:val="24"/>
        </w:rPr>
        <w:t>享有的金融不良债权的资金来源合法合规。如该笔收购资金的部分或全部为声明人通过借款、融资或其他形式从第三方处获得的，声明人已就该笔资金来源合法合规性进行了形式及实质上的审查，并承诺该笔资金不涉及以下行为：</w:t>
      </w:r>
    </w:p>
    <w:p w14:paraId="54E77AFA">
      <w:pPr>
        <w:spacing w:line="360" w:lineRule="auto"/>
        <w:ind w:firstLine="600" w:firstLineChars="250"/>
        <w:rPr>
          <w:rFonts w:ascii="楷体_GB2312" w:hAnsi="宋体" w:eastAsia="楷体_GB2312"/>
          <w:sz w:val="24"/>
        </w:rPr>
      </w:pPr>
      <w:r>
        <w:rPr>
          <w:rFonts w:ascii="楷体_GB2312" w:hAnsi="宋体" w:eastAsia="楷体_GB2312"/>
          <w:sz w:val="24"/>
        </w:rPr>
        <w:t>（</w:t>
      </w:r>
      <w:r>
        <w:rPr>
          <w:rFonts w:hint="eastAsia" w:ascii="楷体_GB2312" w:hAnsi="宋体" w:eastAsia="楷体_GB2312"/>
          <w:sz w:val="24"/>
          <w:lang w:eastAsia="zh-Hans"/>
        </w:rPr>
        <w:t>一</w:t>
      </w:r>
      <w:r>
        <w:rPr>
          <w:rFonts w:ascii="楷体_GB2312" w:hAnsi="宋体" w:eastAsia="楷体_GB2312"/>
          <w:sz w:val="24"/>
          <w:lang w:eastAsia="zh-Hans"/>
        </w:rPr>
        <w:t>）</w:t>
      </w:r>
      <w:r>
        <w:rPr>
          <w:rFonts w:hint="eastAsia" w:ascii="楷体_GB2312" w:hAnsi="宋体" w:eastAsia="楷体_GB2312"/>
          <w:sz w:val="24"/>
        </w:rPr>
        <w:t>不</w:t>
      </w:r>
      <w:r>
        <w:rPr>
          <w:rFonts w:hint="eastAsia" w:ascii="楷体_GB2312" w:hAnsi="宋体" w:eastAsia="楷体_GB2312"/>
          <w:sz w:val="24"/>
          <w:lang w:eastAsia="zh-Hans"/>
        </w:rPr>
        <w:t>涉及</w:t>
      </w:r>
      <w:r>
        <w:rPr>
          <w:rFonts w:hint="eastAsia" w:ascii="楷体_GB2312" w:hAnsi="宋体" w:eastAsia="楷体_GB2312"/>
          <w:sz w:val="24"/>
        </w:rPr>
        <w:t>洗钱现象或行为</w:t>
      </w:r>
      <w:r>
        <w:rPr>
          <w:rFonts w:ascii="楷体_GB2312" w:hAnsi="宋体" w:eastAsia="楷体_GB2312"/>
          <w:sz w:val="24"/>
        </w:rPr>
        <w:t>，</w:t>
      </w:r>
      <w:r>
        <w:rPr>
          <w:rFonts w:hint="eastAsia" w:ascii="楷体_GB2312" w:hAnsi="宋体" w:eastAsia="楷体_GB2312"/>
          <w:sz w:val="24"/>
        </w:rPr>
        <w:t>包括但不限于：</w:t>
      </w:r>
    </w:p>
    <w:p w14:paraId="4F65BC49">
      <w:pPr>
        <w:spacing w:line="360" w:lineRule="auto"/>
        <w:ind w:firstLine="480"/>
        <w:rPr>
          <w:rFonts w:ascii="楷体_GB2312" w:hAnsi="宋体" w:eastAsia="楷体_GB2312"/>
          <w:sz w:val="24"/>
        </w:rPr>
      </w:pPr>
      <w:r>
        <w:rPr>
          <w:rFonts w:hint="eastAsia" w:ascii="楷体_GB2312" w:hAnsi="宋体" w:eastAsia="楷体_GB2312"/>
          <w:sz w:val="24"/>
        </w:rPr>
        <w:t>1、不存在毒品犯罪、黑社会性质的组织犯罪、恐怖活动犯罪、走私犯罪、贪污贿赂犯罪、破坏金融管理秩序犯罪、金融诈骗犯罪等情况；</w:t>
      </w:r>
    </w:p>
    <w:p w14:paraId="0CF512D7">
      <w:pPr>
        <w:spacing w:line="360" w:lineRule="auto"/>
        <w:ind w:firstLine="480"/>
        <w:rPr>
          <w:rFonts w:ascii="楷体_GB2312" w:hAnsi="宋体" w:eastAsia="楷体_GB2312"/>
          <w:sz w:val="24"/>
        </w:rPr>
      </w:pPr>
      <w:r>
        <w:rPr>
          <w:rFonts w:hint="eastAsia" w:ascii="楷体_GB2312" w:hAnsi="宋体" w:eastAsia="楷体_GB2312"/>
          <w:sz w:val="24"/>
        </w:rPr>
        <w:t>2、不存在通过各种手段掩饰、隐瞒前述犯罪所得及其收益的来源和性质，使其在形式上合法化的情况；</w:t>
      </w:r>
    </w:p>
    <w:p w14:paraId="30E07F2C">
      <w:pPr>
        <w:spacing w:line="360" w:lineRule="auto"/>
        <w:ind w:firstLine="480"/>
        <w:rPr>
          <w:rFonts w:ascii="楷体_GB2312" w:hAnsi="宋体" w:eastAsia="楷体_GB2312"/>
          <w:sz w:val="24"/>
        </w:rPr>
      </w:pPr>
      <w:r>
        <w:rPr>
          <w:rFonts w:hint="eastAsia" w:ascii="楷体_GB2312" w:hAnsi="宋体" w:eastAsia="楷体_GB2312"/>
          <w:sz w:val="24"/>
        </w:rPr>
        <w:t>3、不存在与洗钱、恐怖融资等犯罪活动有关的大额类、可疑类交易；</w:t>
      </w:r>
    </w:p>
    <w:p w14:paraId="2F7B9640">
      <w:pPr>
        <w:spacing w:line="360" w:lineRule="auto"/>
        <w:ind w:firstLine="480"/>
        <w:rPr>
          <w:rFonts w:ascii="楷体_GB2312" w:hAnsi="宋体" w:eastAsia="楷体_GB2312"/>
          <w:sz w:val="24"/>
        </w:rPr>
      </w:pPr>
      <w:r>
        <w:rPr>
          <w:rFonts w:hint="eastAsia" w:ascii="楷体_GB2312" w:hAnsi="宋体" w:eastAsia="楷体_GB2312"/>
          <w:sz w:val="24"/>
        </w:rPr>
        <w:t>4、未被列入反洗钱、反恐怖融资监控名单；</w:t>
      </w:r>
    </w:p>
    <w:p w14:paraId="333FD1DE">
      <w:pPr>
        <w:spacing w:line="360" w:lineRule="auto"/>
        <w:ind w:firstLine="480"/>
        <w:rPr>
          <w:rFonts w:ascii="楷体_GB2312" w:hAnsi="宋体" w:eastAsia="楷体_GB2312"/>
          <w:sz w:val="24"/>
        </w:rPr>
      </w:pPr>
      <w:r>
        <w:rPr>
          <w:rFonts w:hint="eastAsia" w:ascii="楷体_GB2312" w:hAnsi="宋体" w:eastAsia="楷体_GB2312"/>
          <w:sz w:val="24"/>
        </w:rPr>
        <w:t>5、无其他可能被认定为洗钱的任何现象或行为。</w:t>
      </w:r>
    </w:p>
    <w:p w14:paraId="32630977">
      <w:pPr>
        <w:spacing w:line="360" w:lineRule="auto"/>
        <w:ind w:left="480"/>
        <w:rPr>
          <w:rFonts w:ascii="楷体_GB2312" w:hAnsi="宋体" w:eastAsia="楷体_GB2312"/>
          <w:sz w:val="24"/>
        </w:rPr>
      </w:pPr>
      <w:r>
        <w:rPr>
          <w:rFonts w:ascii="楷体_GB2312" w:hAnsi="宋体" w:eastAsia="楷体_GB2312"/>
          <w:sz w:val="24"/>
        </w:rPr>
        <w:t>（</w:t>
      </w:r>
      <w:r>
        <w:rPr>
          <w:rFonts w:hint="eastAsia" w:ascii="楷体_GB2312" w:hAnsi="宋体" w:eastAsia="楷体_GB2312"/>
          <w:sz w:val="24"/>
          <w:lang w:eastAsia="zh-Hans"/>
        </w:rPr>
        <w:t>二</w:t>
      </w:r>
      <w:r>
        <w:rPr>
          <w:rFonts w:ascii="楷体_GB2312" w:hAnsi="宋体" w:eastAsia="楷体_GB2312"/>
          <w:sz w:val="24"/>
          <w:lang w:eastAsia="zh-Hans"/>
        </w:rPr>
        <w:t>）</w:t>
      </w:r>
      <w:r>
        <w:rPr>
          <w:rFonts w:hint="eastAsia" w:ascii="楷体_GB2312" w:hAnsi="宋体" w:eastAsia="楷体_GB2312"/>
          <w:sz w:val="24"/>
        </w:rPr>
        <w:t>不</w:t>
      </w:r>
      <w:r>
        <w:rPr>
          <w:rFonts w:hint="eastAsia" w:ascii="楷体_GB2312" w:hAnsi="宋体" w:eastAsia="楷体_GB2312"/>
          <w:sz w:val="24"/>
          <w:lang w:eastAsia="zh-Hans"/>
        </w:rPr>
        <w:t>涉及</w:t>
      </w:r>
      <w:r>
        <w:rPr>
          <w:rFonts w:hint="eastAsia" w:ascii="楷体_GB2312" w:hAnsi="宋体" w:eastAsia="楷体_GB2312"/>
          <w:sz w:val="24"/>
        </w:rPr>
        <w:t>涉黑涉恶现象或行为</w:t>
      </w:r>
      <w:r>
        <w:rPr>
          <w:rFonts w:ascii="楷体_GB2312" w:hAnsi="宋体" w:eastAsia="楷体_GB2312"/>
          <w:sz w:val="24"/>
        </w:rPr>
        <w:t>，</w:t>
      </w:r>
      <w:r>
        <w:rPr>
          <w:rFonts w:hint="eastAsia" w:ascii="楷体_GB2312" w:hAnsi="宋体" w:eastAsia="楷体_GB2312"/>
          <w:sz w:val="24"/>
        </w:rPr>
        <w:t>包括但不限于：</w:t>
      </w:r>
    </w:p>
    <w:p w14:paraId="1C6EEF94">
      <w:pPr>
        <w:spacing w:line="360" w:lineRule="auto"/>
        <w:ind w:left="480"/>
        <w:rPr>
          <w:rFonts w:ascii="楷体_GB2312" w:hAnsi="宋体" w:eastAsia="楷体_GB2312"/>
          <w:sz w:val="24"/>
        </w:rPr>
      </w:pPr>
      <w:r>
        <w:rPr>
          <w:rFonts w:hint="eastAsia" w:ascii="楷体_GB2312" w:hAnsi="宋体" w:eastAsia="楷体_GB2312"/>
          <w:sz w:val="24"/>
        </w:rPr>
        <w:t>1、未涉足非法集资活动；</w:t>
      </w:r>
    </w:p>
    <w:p w14:paraId="66E9AFF8">
      <w:pPr>
        <w:spacing w:line="360" w:lineRule="auto"/>
        <w:ind w:left="480"/>
        <w:rPr>
          <w:rFonts w:ascii="楷体_GB2312" w:hAnsi="宋体" w:eastAsia="楷体_GB2312"/>
          <w:sz w:val="24"/>
        </w:rPr>
      </w:pPr>
      <w:r>
        <w:rPr>
          <w:rFonts w:hint="eastAsia" w:ascii="楷体_GB2312" w:hAnsi="宋体" w:eastAsia="楷体_GB2312"/>
          <w:sz w:val="24"/>
        </w:rPr>
        <w:t>2、不存在利用黑恶势力的生产经营行为，无涉黑涉恶现象；</w:t>
      </w:r>
    </w:p>
    <w:p w14:paraId="2E10A791">
      <w:pPr>
        <w:spacing w:line="360" w:lineRule="auto"/>
        <w:ind w:left="480"/>
        <w:rPr>
          <w:rFonts w:ascii="楷体_GB2312" w:hAnsi="宋体" w:eastAsia="楷体_GB2312"/>
          <w:sz w:val="24"/>
        </w:rPr>
      </w:pPr>
      <w:r>
        <w:rPr>
          <w:rFonts w:hint="eastAsia" w:ascii="楷体_GB2312" w:hAnsi="宋体" w:eastAsia="楷体_GB2312"/>
          <w:sz w:val="24"/>
        </w:rPr>
        <w:t>3、无其他可能被认定为涉黑涉恶现象的任何行为。</w:t>
      </w:r>
    </w:p>
    <w:p w14:paraId="4FF943C9">
      <w:pPr>
        <w:spacing w:line="360" w:lineRule="auto"/>
        <w:ind w:left="480"/>
        <w:rPr>
          <w:rFonts w:ascii="楷体_GB2312" w:hAnsi="宋体" w:eastAsia="楷体_GB2312"/>
          <w:sz w:val="24"/>
        </w:rPr>
      </w:pPr>
      <w:r>
        <w:rPr>
          <w:rFonts w:ascii="楷体_GB2312" w:hAnsi="宋体" w:eastAsia="楷体_GB2312"/>
          <w:sz w:val="24"/>
        </w:rPr>
        <w:t>（</w:t>
      </w:r>
      <w:r>
        <w:rPr>
          <w:rFonts w:hint="eastAsia" w:ascii="楷体_GB2312" w:hAnsi="宋体" w:eastAsia="楷体_GB2312"/>
          <w:sz w:val="24"/>
          <w:lang w:eastAsia="zh-Hans"/>
        </w:rPr>
        <w:t>三</w:t>
      </w:r>
      <w:r>
        <w:rPr>
          <w:rFonts w:ascii="楷体_GB2312" w:hAnsi="宋体" w:eastAsia="楷体_GB2312"/>
          <w:sz w:val="24"/>
          <w:lang w:eastAsia="zh-Hans"/>
        </w:rPr>
        <w:t>）</w:t>
      </w:r>
      <w:r>
        <w:rPr>
          <w:rFonts w:hint="eastAsia" w:ascii="楷体_GB2312" w:hAnsi="宋体" w:eastAsia="楷体_GB2312"/>
          <w:sz w:val="24"/>
        </w:rPr>
        <w:t>不存在非法集资现象或行为。</w:t>
      </w:r>
    </w:p>
    <w:p w14:paraId="28AA5541">
      <w:pPr>
        <w:spacing w:line="360" w:lineRule="auto"/>
        <w:ind w:left="480"/>
        <w:rPr>
          <w:rFonts w:ascii="楷体_GB2312" w:hAnsi="宋体" w:eastAsia="楷体_GB2312"/>
          <w:sz w:val="24"/>
        </w:rPr>
      </w:pPr>
      <w:r>
        <w:rPr>
          <w:rFonts w:ascii="楷体_GB2312" w:hAnsi="宋体" w:eastAsia="楷体_GB2312"/>
          <w:sz w:val="24"/>
        </w:rPr>
        <w:t>（</w:t>
      </w:r>
      <w:r>
        <w:rPr>
          <w:rFonts w:hint="eastAsia" w:ascii="楷体_GB2312" w:hAnsi="宋体" w:eastAsia="楷体_GB2312"/>
          <w:sz w:val="24"/>
          <w:lang w:eastAsia="zh-Hans"/>
        </w:rPr>
        <w:t>四</w:t>
      </w:r>
      <w:r>
        <w:rPr>
          <w:rFonts w:ascii="楷体_GB2312" w:hAnsi="宋体" w:eastAsia="楷体_GB2312"/>
          <w:sz w:val="24"/>
          <w:lang w:eastAsia="zh-Hans"/>
        </w:rPr>
        <w:t>）</w:t>
      </w:r>
      <w:r>
        <w:rPr>
          <w:rFonts w:hint="eastAsia" w:ascii="楷体_GB2312" w:hAnsi="宋体" w:eastAsia="楷体_GB2312"/>
          <w:sz w:val="24"/>
        </w:rPr>
        <w:t>不存在正受相关国际制裁或由受制裁的实体或个人控制或持有。</w:t>
      </w:r>
    </w:p>
    <w:p w14:paraId="29957349">
      <w:pPr>
        <w:numPr>
          <w:ilvl w:val="255"/>
          <w:numId w:val="0"/>
        </w:numPr>
        <w:spacing w:line="360" w:lineRule="auto"/>
        <w:ind w:firstLine="480" w:firstLineChars="200"/>
        <w:rPr>
          <w:rFonts w:ascii="楷体_GB2312" w:hAnsi="宋体" w:eastAsia="楷体_GB2312"/>
          <w:sz w:val="24"/>
        </w:rPr>
      </w:pPr>
    </w:p>
    <w:p w14:paraId="657474BC">
      <w:pPr>
        <w:numPr>
          <w:ilvl w:val="255"/>
          <w:numId w:val="0"/>
        </w:numPr>
        <w:spacing w:line="360" w:lineRule="auto"/>
        <w:ind w:firstLine="480" w:firstLineChars="200"/>
        <w:rPr>
          <w:rFonts w:ascii="楷体_GB2312" w:hAnsi="宋体" w:eastAsia="楷体_GB2312"/>
          <w:sz w:val="24"/>
        </w:rPr>
      </w:pPr>
      <w:r>
        <w:rPr>
          <w:rFonts w:hint="eastAsia" w:ascii="楷体_GB2312" w:hAnsi="宋体" w:eastAsia="楷体_GB2312"/>
          <w:sz w:val="24"/>
        </w:rPr>
        <w:t>二、贵司有权要求声明人提供</w:t>
      </w:r>
      <w:r>
        <w:rPr>
          <w:rFonts w:hint="eastAsia" w:ascii="楷体_GB2312" w:hAnsi="宋体" w:eastAsia="楷体_GB2312"/>
          <w:sz w:val="24"/>
          <w:lang w:eastAsia="zh-Hans"/>
        </w:rPr>
        <w:t>用以证明收购资金</w:t>
      </w:r>
      <w:r>
        <w:rPr>
          <w:rFonts w:hint="eastAsia" w:ascii="楷体_GB2312" w:hAnsi="宋体" w:eastAsia="楷体_GB2312"/>
          <w:sz w:val="24"/>
        </w:rPr>
        <w:t>来源及用途</w:t>
      </w:r>
      <w:r>
        <w:rPr>
          <w:rFonts w:hint="eastAsia" w:ascii="楷体_GB2312" w:hAnsi="宋体" w:eastAsia="楷体_GB2312"/>
          <w:sz w:val="24"/>
          <w:lang w:eastAsia="zh-Hans"/>
        </w:rPr>
        <w:t>合法合规的相关证照</w:t>
      </w:r>
      <w:r>
        <w:rPr>
          <w:rFonts w:hint="eastAsia" w:ascii="楷体_GB2312" w:hAnsi="宋体" w:eastAsia="楷体_GB2312"/>
          <w:sz w:val="24"/>
        </w:rPr>
        <w:t>和文件</w:t>
      </w:r>
      <w:r>
        <w:rPr>
          <w:rFonts w:hint="eastAsia" w:ascii="楷体_GB2312" w:hAnsi="宋体" w:eastAsia="楷体_GB2312"/>
          <w:sz w:val="24"/>
          <w:lang w:eastAsia="zh-Hans"/>
        </w:rPr>
        <w:t>资料</w:t>
      </w:r>
      <w:r>
        <w:rPr>
          <w:rFonts w:hint="eastAsia" w:ascii="楷体_GB2312" w:hAnsi="宋体" w:eastAsia="楷体_GB2312"/>
          <w:sz w:val="24"/>
        </w:rPr>
        <w:t>，</w:t>
      </w:r>
      <w:r>
        <w:rPr>
          <w:rFonts w:hint="eastAsia" w:ascii="楷体_GB2312" w:hAnsi="宋体" w:eastAsia="楷体_GB2312"/>
          <w:sz w:val="24"/>
          <w:lang w:eastAsia="zh-Hans"/>
        </w:rPr>
        <w:t>并有权</w:t>
      </w:r>
      <w:r>
        <w:rPr>
          <w:rFonts w:hint="eastAsia" w:ascii="楷体_GB2312" w:hAnsi="宋体" w:eastAsia="楷体_GB2312"/>
          <w:sz w:val="24"/>
        </w:rPr>
        <w:t>对</w:t>
      </w:r>
      <w:r>
        <w:rPr>
          <w:rFonts w:hint="eastAsia" w:ascii="楷体_GB2312" w:hAnsi="宋体" w:eastAsia="楷体_GB2312"/>
          <w:sz w:val="24"/>
          <w:lang w:eastAsia="zh-Hans"/>
        </w:rPr>
        <w:t>声明人收购资金</w:t>
      </w:r>
      <w:r>
        <w:rPr>
          <w:rFonts w:hint="eastAsia" w:ascii="楷体_GB2312" w:hAnsi="宋体" w:eastAsia="楷体_GB2312"/>
          <w:sz w:val="24"/>
        </w:rPr>
        <w:t>来源</w:t>
      </w:r>
      <w:r>
        <w:rPr>
          <w:rFonts w:ascii="楷体_GB2312" w:hAnsi="宋体" w:eastAsia="楷体_GB2312"/>
          <w:sz w:val="24"/>
        </w:rPr>
        <w:t>、</w:t>
      </w:r>
      <w:r>
        <w:rPr>
          <w:rFonts w:hint="eastAsia" w:ascii="楷体_GB2312" w:hAnsi="宋体" w:eastAsia="楷体_GB2312"/>
          <w:sz w:val="24"/>
        </w:rPr>
        <w:t>用途及合法性进行调查，声明人</w:t>
      </w:r>
      <w:r>
        <w:rPr>
          <w:rFonts w:hint="eastAsia" w:ascii="楷体_GB2312" w:hAnsi="宋体" w:eastAsia="楷体_GB2312"/>
          <w:sz w:val="24"/>
          <w:lang w:eastAsia="zh-Hans"/>
        </w:rPr>
        <w:t>应当予以</w:t>
      </w:r>
      <w:r>
        <w:rPr>
          <w:rFonts w:hint="eastAsia" w:ascii="楷体_GB2312" w:hAnsi="宋体" w:eastAsia="楷体_GB2312"/>
          <w:sz w:val="24"/>
        </w:rPr>
        <w:t>配合。</w:t>
      </w:r>
    </w:p>
    <w:p w14:paraId="3FAF397F">
      <w:pPr>
        <w:numPr>
          <w:ilvl w:val="255"/>
          <w:numId w:val="0"/>
        </w:numPr>
        <w:spacing w:line="360" w:lineRule="auto"/>
        <w:ind w:firstLine="480" w:firstLineChars="200"/>
        <w:rPr>
          <w:rFonts w:ascii="楷体_GB2312" w:hAnsi="宋体" w:eastAsia="楷体_GB2312"/>
          <w:sz w:val="24"/>
        </w:rPr>
      </w:pPr>
    </w:p>
    <w:p w14:paraId="403D97E0">
      <w:pPr>
        <w:numPr>
          <w:ilvl w:val="255"/>
          <w:numId w:val="0"/>
        </w:numPr>
        <w:spacing w:line="360" w:lineRule="auto"/>
        <w:ind w:firstLine="480" w:firstLineChars="200"/>
        <w:rPr>
          <w:rFonts w:ascii="楷体_GB2312" w:hAnsi="宋体" w:eastAsia="楷体_GB2312"/>
          <w:sz w:val="24"/>
          <w:lang w:eastAsia="zh-Hans"/>
        </w:rPr>
      </w:pPr>
      <w:r>
        <w:rPr>
          <w:rFonts w:hint="eastAsia" w:ascii="楷体_GB2312" w:hAnsi="宋体" w:eastAsia="楷体_GB2312"/>
          <w:sz w:val="24"/>
          <w:lang w:eastAsia="zh-Hans"/>
        </w:rPr>
        <w:t>三</w:t>
      </w:r>
      <w:r>
        <w:rPr>
          <w:rFonts w:ascii="楷体_GB2312" w:hAnsi="宋体" w:eastAsia="楷体_GB2312"/>
          <w:sz w:val="24"/>
          <w:lang w:eastAsia="zh-Hans"/>
        </w:rPr>
        <w:t>、</w:t>
      </w:r>
      <w:r>
        <w:rPr>
          <w:rFonts w:hint="eastAsia" w:ascii="楷体_GB2312" w:hAnsi="宋体" w:eastAsia="楷体_GB2312"/>
          <w:sz w:val="24"/>
          <w:lang w:eastAsia="zh-Hans"/>
        </w:rPr>
        <w:t>如发现第三方向声明人提供资金</w:t>
      </w:r>
      <w:r>
        <w:rPr>
          <w:rFonts w:hint="eastAsia" w:ascii="楷体_GB2312" w:hAnsi="宋体" w:eastAsia="楷体_GB2312"/>
          <w:sz w:val="24"/>
        </w:rPr>
        <w:t>有</w:t>
      </w:r>
      <w:r>
        <w:rPr>
          <w:rFonts w:hint="eastAsia" w:ascii="楷体_GB2312" w:hAnsi="宋体" w:eastAsia="楷体_GB2312"/>
          <w:sz w:val="24"/>
          <w:lang w:eastAsia="zh-Hans"/>
        </w:rPr>
        <w:t>涉及本承诺函第一条之行为的</w:t>
      </w:r>
      <w:r>
        <w:rPr>
          <w:rFonts w:ascii="楷体_GB2312" w:hAnsi="宋体" w:eastAsia="楷体_GB2312"/>
          <w:sz w:val="24"/>
          <w:lang w:eastAsia="zh-Hans"/>
        </w:rPr>
        <w:t>，</w:t>
      </w:r>
      <w:r>
        <w:rPr>
          <w:rFonts w:hint="eastAsia" w:ascii="楷体_GB2312" w:hAnsi="宋体" w:eastAsia="楷体_GB2312"/>
          <w:sz w:val="24"/>
          <w:lang w:eastAsia="zh-Hans"/>
        </w:rPr>
        <w:t>声明人应当及时通知贵司</w:t>
      </w:r>
      <w:r>
        <w:rPr>
          <w:rFonts w:hint="eastAsia" w:ascii="楷体_GB2312" w:hAnsi="宋体" w:eastAsia="楷体_GB2312"/>
          <w:sz w:val="24"/>
        </w:rPr>
        <w:t>以及</w:t>
      </w:r>
      <w:r>
        <w:rPr>
          <w:rFonts w:hint="eastAsia" w:ascii="楷体_GB2312" w:hAnsi="宋体" w:eastAsia="楷体_GB2312"/>
          <w:sz w:val="24"/>
          <w:lang w:eastAsia="zh-Hans"/>
        </w:rPr>
        <w:t>提供相关线索</w:t>
      </w:r>
      <w:r>
        <w:rPr>
          <w:rFonts w:ascii="楷体_GB2312" w:hAnsi="宋体" w:eastAsia="楷体_GB2312"/>
          <w:sz w:val="24"/>
          <w:lang w:eastAsia="zh-Hans"/>
        </w:rPr>
        <w:t>，</w:t>
      </w:r>
      <w:r>
        <w:rPr>
          <w:rFonts w:hint="eastAsia" w:ascii="楷体_GB2312" w:hAnsi="宋体" w:eastAsia="楷体_GB2312"/>
          <w:sz w:val="24"/>
        </w:rPr>
        <w:t>并</w:t>
      </w:r>
      <w:r>
        <w:rPr>
          <w:rFonts w:hint="eastAsia" w:ascii="楷体_GB2312" w:hAnsi="宋体" w:eastAsia="楷体_GB2312"/>
          <w:sz w:val="24"/>
          <w:lang w:eastAsia="zh-Hans"/>
        </w:rPr>
        <w:t>配合贵司进行进一步调查</w:t>
      </w:r>
      <w:r>
        <w:rPr>
          <w:rFonts w:ascii="楷体_GB2312" w:hAnsi="宋体" w:eastAsia="楷体_GB2312"/>
          <w:sz w:val="24"/>
          <w:lang w:eastAsia="zh-Hans"/>
        </w:rPr>
        <w:t>。</w:t>
      </w:r>
    </w:p>
    <w:p w14:paraId="15F844F1">
      <w:pPr>
        <w:numPr>
          <w:ilvl w:val="255"/>
          <w:numId w:val="0"/>
        </w:numPr>
        <w:spacing w:line="360" w:lineRule="auto"/>
        <w:ind w:firstLine="480" w:firstLineChars="200"/>
        <w:rPr>
          <w:rFonts w:ascii="楷体_GB2312" w:hAnsi="宋体" w:eastAsia="楷体_GB2312"/>
          <w:sz w:val="24"/>
          <w:lang w:eastAsia="zh-Hans"/>
        </w:rPr>
      </w:pPr>
    </w:p>
    <w:p w14:paraId="70799FD9">
      <w:pPr>
        <w:spacing w:line="360" w:lineRule="auto"/>
        <w:ind w:firstLine="480" w:firstLineChars="200"/>
        <w:rPr>
          <w:rFonts w:ascii="楷体_GB2312" w:hAnsi="宋体" w:eastAsia="楷体_GB2312"/>
          <w:sz w:val="24"/>
        </w:rPr>
      </w:pPr>
      <w:r>
        <w:rPr>
          <w:rFonts w:hint="eastAsia" w:ascii="楷体_GB2312" w:hAnsi="宋体" w:eastAsia="楷体_GB2312"/>
          <w:sz w:val="24"/>
          <w:lang w:eastAsia="zh-Hans"/>
        </w:rPr>
        <w:t>四</w:t>
      </w:r>
      <w:r>
        <w:rPr>
          <w:rFonts w:ascii="楷体_GB2312" w:hAnsi="宋体" w:eastAsia="楷体_GB2312"/>
          <w:sz w:val="24"/>
          <w:lang w:eastAsia="zh-Hans"/>
        </w:rPr>
        <w:t>、</w:t>
      </w:r>
      <w:r>
        <w:rPr>
          <w:rFonts w:hint="eastAsia" w:ascii="楷体_GB2312" w:hAnsi="宋体" w:eastAsia="楷体_GB2312"/>
          <w:sz w:val="24"/>
          <w:lang w:eastAsia="zh-Hans"/>
        </w:rPr>
        <w:t>声明人</w:t>
      </w:r>
      <w:r>
        <w:rPr>
          <w:rFonts w:hint="eastAsia" w:ascii="楷体_GB2312" w:hAnsi="宋体" w:eastAsia="楷体_GB2312"/>
          <w:sz w:val="24"/>
        </w:rPr>
        <w:t>将严格遵守以上承诺，</w:t>
      </w:r>
      <w:r>
        <w:rPr>
          <w:rFonts w:hint="eastAsia" w:ascii="楷体_GB2312" w:hAnsi="宋体" w:eastAsia="楷体_GB2312"/>
          <w:sz w:val="24"/>
          <w:lang w:eastAsia="zh-Hans"/>
        </w:rPr>
        <w:t>如声明人违反上述任一声明或承诺的</w:t>
      </w:r>
      <w:r>
        <w:rPr>
          <w:rFonts w:ascii="楷体_GB2312" w:hAnsi="宋体" w:eastAsia="楷体_GB2312"/>
          <w:sz w:val="24"/>
          <w:lang w:eastAsia="zh-Hans"/>
        </w:rPr>
        <w:t>，</w:t>
      </w:r>
      <w:r>
        <w:rPr>
          <w:rFonts w:hint="eastAsia" w:ascii="楷体_GB2312" w:hAnsi="宋体" w:eastAsia="楷体_GB2312"/>
          <w:sz w:val="24"/>
        </w:rPr>
        <w:t>贵司有权解除主合同，即债权转让协议（合同编号：【】）</w:t>
      </w:r>
      <w:r>
        <w:rPr>
          <w:rFonts w:ascii="楷体_GB2312" w:hAnsi="宋体" w:eastAsia="楷体_GB2312"/>
          <w:sz w:val="24"/>
        </w:rPr>
        <w:t>，</w:t>
      </w:r>
      <w:r>
        <w:rPr>
          <w:rFonts w:hint="eastAsia" w:ascii="楷体_GB2312" w:hAnsi="宋体" w:eastAsia="楷体_GB2312"/>
          <w:sz w:val="24"/>
          <w:lang w:eastAsia="zh-Hans"/>
        </w:rPr>
        <w:t>同时声明人同意向贵司</w:t>
      </w:r>
      <w:r>
        <w:rPr>
          <w:rFonts w:hint="eastAsia" w:ascii="楷体_GB2312" w:hAnsi="宋体" w:eastAsia="楷体_GB2312"/>
          <w:sz w:val="24"/>
        </w:rPr>
        <w:t>支付</w:t>
      </w:r>
      <w:r>
        <w:rPr>
          <w:rFonts w:ascii="楷体_GB2312" w:hAnsi="宋体" w:eastAsia="楷体_GB2312"/>
          <w:sz w:val="24"/>
        </w:rPr>
        <w:t>【</w:t>
      </w:r>
      <w:r>
        <w:rPr>
          <w:rFonts w:hint="eastAsia" w:ascii="楷体_GB2312" w:hAnsi="宋体" w:eastAsia="楷体_GB2312"/>
          <w:sz w:val="24"/>
          <w:lang w:val="en-US" w:eastAsia="zh-CN"/>
        </w:rPr>
        <w:t>200</w:t>
      </w:r>
      <w:bookmarkStart w:id="0" w:name="_GoBack"/>
      <w:bookmarkEnd w:id="0"/>
      <w:r>
        <w:rPr>
          <w:rFonts w:ascii="楷体_GB2312" w:hAnsi="宋体" w:eastAsia="楷体_GB2312"/>
          <w:sz w:val="24"/>
        </w:rPr>
        <w:t>】</w:t>
      </w:r>
      <w:r>
        <w:rPr>
          <w:rFonts w:hint="eastAsia" w:ascii="楷体_GB2312" w:hAnsi="宋体" w:eastAsia="楷体_GB2312"/>
          <w:sz w:val="24"/>
        </w:rPr>
        <w:t>万元违约金并承担相应法律责任。违约金不足以弥补贵司损失的，贵司可继续主张损失赔偿（包括但不限于实际损失、预期利益损失和要求赔偿损失而支付的律师费用、诉讼仲裁费用、保全费、担保费、保险费、调查取证费用、公证费、鉴定费和差旅费用等）。</w:t>
      </w:r>
    </w:p>
    <w:p w14:paraId="04F640EC">
      <w:pPr>
        <w:spacing w:line="360" w:lineRule="auto"/>
        <w:ind w:firstLine="480" w:firstLineChars="200"/>
        <w:rPr>
          <w:rFonts w:ascii="楷体_GB2312" w:hAnsi="宋体" w:eastAsia="楷体_GB2312"/>
          <w:sz w:val="24"/>
        </w:rPr>
      </w:pPr>
    </w:p>
    <w:p w14:paraId="76253F39">
      <w:pPr>
        <w:spacing w:line="360" w:lineRule="auto"/>
        <w:ind w:firstLine="480" w:firstLineChars="200"/>
        <w:rPr>
          <w:rFonts w:ascii="楷体_GB2312" w:hAnsi="宋体" w:eastAsia="楷体_GB2312"/>
          <w:sz w:val="24"/>
        </w:rPr>
      </w:pPr>
      <w:r>
        <w:rPr>
          <w:rFonts w:hint="eastAsia" w:ascii="楷体_GB2312" w:hAnsi="宋体" w:eastAsia="楷体_GB2312"/>
          <w:sz w:val="24"/>
          <w:lang w:eastAsia="zh-Hans"/>
        </w:rPr>
        <w:t>五</w:t>
      </w:r>
      <w:r>
        <w:rPr>
          <w:rFonts w:ascii="楷体_GB2312" w:hAnsi="宋体" w:eastAsia="楷体_GB2312"/>
          <w:sz w:val="24"/>
          <w:lang w:eastAsia="zh-Hans"/>
        </w:rPr>
        <w:t>、</w:t>
      </w:r>
      <w:r>
        <w:rPr>
          <w:rFonts w:hint="eastAsia" w:ascii="楷体_GB2312" w:hAnsi="宋体" w:eastAsia="楷体_GB2312"/>
          <w:sz w:val="24"/>
          <w:lang w:eastAsia="zh-Hans"/>
        </w:rPr>
        <w:t>声明人</w:t>
      </w:r>
      <w:r>
        <w:rPr>
          <w:rFonts w:ascii="楷体_GB2312" w:hAnsi="宋体" w:eastAsia="楷体_GB2312"/>
          <w:sz w:val="24"/>
        </w:rPr>
        <w:t>保证以上声明均</w:t>
      </w:r>
      <w:r>
        <w:rPr>
          <w:rFonts w:hint="eastAsia" w:ascii="楷体_GB2312" w:hAnsi="宋体" w:eastAsia="楷体_GB2312"/>
          <w:sz w:val="24"/>
        </w:rPr>
        <w:t>是其真实意思表示</w:t>
      </w:r>
      <w:r>
        <w:rPr>
          <w:rFonts w:ascii="楷体_GB2312" w:hAnsi="宋体" w:eastAsia="楷体_GB2312"/>
          <w:sz w:val="24"/>
        </w:rPr>
        <w:t>，对违反声明及相应的法律后果已知晓并充分理解</w:t>
      </w:r>
      <w:r>
        <w:rPr>
          <w:rFonts w:hint="eastAsia" w:ascii="楷体_GB2312" w:hAnsi="宋体" w:eastAsia="楷体_GB2312"/>
          <w:sz w:val="24"/>
        </w:rPr>
        <w:t>，</w:t>
      </w:r>
      <w:r>
        <w:rPr>
          <w:rFonts w:ascii="楷体_GB2312" w:hAnsi="宋体" w:eastAsia="楷体_GB2312"/>
          <w:sz w:val="24"/>
        </w:rPr>
        <w:t>如若违反，自愿承担一切后果。</w:t>
      </w:r>
    </w:p>
    <w:p w14:paraId="0DF77555">
      <w:pPr>
        <w:spacing w:line="360" w:lineRule="auto"/>
        <w:ind w:firstLine="480" w:firstLineChars="200"/>
        <w:rPr>
          <w:rFonts w:ascii="楷体_GB2312" w:hAnsi="宋体" w:eastAsia="楷体_GB2312"/>
          <w:sz w:val="24"/>
        </w:rPr>
      </w:pPr>
    </w:p>
    <w:p w14:paraId="695CE8A9">
      <w:pPr>
        <w:spacing w:line="360" w:lineRule="auto"/>
        <w:ind w:firstLine="480" w:firstLineChars="200"/>
        <w:rPr>
          <w:rFonts w:ascii="楷体_GB2312" w:hAnsi="宋体" w:eastAsia="楷体_GB2312"/>
          <w:sz w:val="24"/>
        </w:rPr>
      </w:pPr>
      <w:r>
        <w:rPr>
          <w:rFonts w:hint="eastAsia" w:ascii="楷体_GB2312" w:hAnsi="宋体" w:eastAsia="楷体_GB2312"/>
          <w:sz w:val="24"/>
        </w:rPr>
        <w:t>六、法律适用</w:t>
      </w:r>
    </w:p>
    <w:p w14:paraId="2C5690BC">
      <w:pPr>
        <w:spacing w:line="360" w:lineRule="auto"/>
        <w:ind w:firstLine="480" w:firstLineChars="200"/>
        <w:rPr>
          <w:rFonts w:ascii="楷体_GB2312" w:hAnsi="宋体" w:eastAsia="楷体_GB2312"/>
          <w:sz w:val="24"/>
        </w:rPr>
      </w:pPr>
      <w:r>
        <w:rPr>
          <w:rFonts w:hint="eastAsia" w:ascii="楷体_GB2312" w:hAnsi="宋体" w:eastAsia="楷体_GB2312"/>
          <w:sz w:val="24"/>
        </w:rPr>
        <w:t>本声明函的成立、效力、解释和履行适用中华人民共和国法律。</w:t>
      </w:r>
    </w:p>
    <w:p w14:paraId="0FFB4102">
      <w:pPr>
        <w:spacing w:line="360" w:lineRule="auto"/>
        <w:ind w:firstLine="480" w:firstLineChars="200"/>
        <w:rPr>
          <w:rFonts w:ascii="楷体_GB2312" w:hAnsi="宋体" w:eastAsia="楷体_GB2312"/>
          <w:sz w:val="24"/>
        </w:rPr>
      </w:pPr>
    </w:p>
    <w:p w14:paraId="34F9B2DC">
      <w:pPr>
        <w:spacing w:line="360" w:lineRule="auto"/>
        <w:ind w:firstLine="480" w:firstLineChars="200"/>
        <w:rPr>
          <w:rFonts w:ascii="楷体_GB2312" w:hAnsi="宋体" w:eastAsia="楷体_GB2312"/>
          <w:sz w:val="24"/>
        </w:rPr>
      </w:pPr>
      <w:r>
        <w:rPr>
          <w:rFonts w:hint="eastAsia" w:ascii="楷体_GB2312" w:hAnsi="宋体" w:eastAsia="楷体_GB2312"/>
          <w:sz w:val="24"/>
        </w:rPr>
        <w:t>七、争议解决</w:t>
      </w:r>
    </w:p>
    <w:p w14:paraId="6A4F602F">
      <w:pPr>
        <w:spacing w:line="360" w:lineRule="auto"/>
        <w:ind w:firstLine="480" w:firstLineChars="200"/>
        <w:rPr>
          <w:rFonts w:ascii="楷体_GB2312" w:hAnsi="宋体" w:eastAsia="楷体_GB2312"/>
          <w:sz w:val="24"/>
        </w:rPr>
      </w:pPr>
      <w:r>
        <w:rPr>
          <w:rFonts w:hint="eastAsia" w:ascii="楷体_GB2312" w:hAnsi="宋体" w:eastAsia="楷体_GB2312"/>
          <w:sz w:val="24"/>
        </w:rPr>
        <w:t>因本声明引起的或与本声明有关的一切争议，各方均应友好协商解决；如果不能解决的，任何一方均应向广州资产管理有限公司住所地有管辖权的人民法院提起诉讼。</w:t>
      </w:r>
    </w:p>
    <w:p w14:paraId="0229E91C">
      <w:pPr>
        <w:spacing w:line="360" w:lineRule="auto"/>
        <w:ind w:firstLine="480" w:firstLineChars="200"/>
        <w:rPr>
          <w:rFonts w:ascii="楷体_GB2312" w:hAnsi="宋体" w:eastAsia="楷体_GB2312"/>
          <w:sz w:val="24"/>
        </w:rPr>
      </w:pPr>
    </w:p>
    <w:p w14:paraId="6A70B3CA">
      <w:pPr>
        <w:spacing w:line="360" w:lineRule="auto"/>
        <w:ind w:firstLine="480" w:firstLineChars="200"/>
        <w:rPr>
          <w:rFonts w:hint="eastAsia" w:ascii="楷体_GB2312" w:hAnsi="宋体" w:eastAsia="楷体_GB2312"/>
          <w:sz w:val="24"/>
        </w:rPr>
      </w:pPr>
      <w:r>
        <w:rPr>
          <w:rFonts w:hint="eastAsia" w:ascii="楷体_GB2312" w:hAnsi="宋体" w:eastAsia="楷体_GB2312"/>
          <w:sz w:val="24"/>
        </w:rPr>
        <w:t>八</w:t>
      </w:r>
      <w:r>
        <w:rPr>
          <w:rFonts w:ascii="楷体_GB2312" w:hAnsi="宋体" w:eastAsia="楷体_GB2312"/>
          <w:sz w:val="24"/>
          <w:lang w:eastAsia="zh-Hans"/>
        </w:rPr>
        <w:t>、</w:t>
      </w:r>
      <w:r>
        <w:rPr>
          <w:rFonts w:hint="eastAsia" w:ascii="楷体_GB2312" w:hAnsi="宋体" w:eastAsia="楷体_GB2312"/>
          <w:sz w:val="24"/>
        </w:rPr>
        <w:t>本资金来源合法性声明函自声明人法定代表人签</w:t>
      </w:r>
      <w:r>
        <w:rPr>
          <w:rFonts w:ascii="楷体_GB2312" w:hAnsi="宋体" w:eastAsia="楷体_GB2312"/>
          <w:sz w:val="24"/>
        </w:rPr>
        <w:t>字或盖</w:t>
      </w:r>
      <w:r>
        <w:rPr>
          <w:rFonts w:hint="eastAsia" w:ascii="楷体_GB2312" w:hAnsi="宋体" w:eastAsia="楷体_GB2312"/>
          <w:sz w:val="24"/>
        </w:rPr>
        <w:t>章，并加盖公章之日（声明人为自然人的，自声明人签字按手印）起生效。</w:t>
      </w:r>
    </w:p>
    <w:p w14:paraId="00AE4D1D">
      <w:pPr>
        <w:keepNext w:val="0"/>
        <w:keepLines w:val="0"/>
        <w:pageBreakBefore w:val="0"/>
        <w:widowControl w:val="0"/>
        <w:kinsoku/>
        <w:wordWrap/>
        <w:overflowPunct/>
        <w:topLinePunct w:val="0"/>
        <w:autoSpaceDE/>
        <w:autoSpaceDN/>
        <w:bidi w:val="0"/>
        <w:adjustRightInd/>
        <w:snapToGrid/>
        <w:spacing w:line="440" w:lineRule="exact"/>
        <w:ind w:firstLine="3400" w:firstLineChars="1417"/>
        <w:textAlignment w:val="auto"/>
        <w:rPr>
          <w:rFonts w:ascii="楷体_GB2312" w:hAnsi="宋体" w:eastAsia="楷体_GB2312"/>
          <w:sz w:val="24"/>
        </w:rPr>
      </w:pPr>
      <w:r>
        <w:rPr>
          <w:rFonts w:hint="eastAsia" w:ascii="楷体_GB2312" w:hAnsi="宋体" w:eastAsia="楷体_GB2312"/>
          <w:sz w:val="24"/>
        </w:rPr>
        <w:t>声明人：</w:t>
      </w:r>
    </w:p>
    <w:p w14:paraId="39D10742">
      <w:pPr>
        <w:keepNext w:val="0"/>
        <w:keepLines w:val="0"/>
        <w:pageBreakBefore w:val="0"/>
        <w:widowControl w:val="0"/>
        <w:kinsoku/>
        <w:wordWrap/>
        <w:overflowPunct/>
        <w:topLinePunct w:val="0"/>
        <w:autoSpaceDE/>
        <w:autoSpaceDN/>
        <w:bidi w:val="0"/>
        <w:adjustRightInd/>
        <w:snapToGrid/>
        <w:spacing w:line="440" w:lineRule="exact"/>
        <w:ind w:firstLine="3400" w:firstLineChars="1417"/>
        <w:textAlignment w:val="auto"/>
        <w:rPr>
          <w:rFonts w:ascii="楷体_GB2312" w:hAnsi="宋体" w:eastAsia="楷体_GB2312"/>
          <w:sz w:val="24"/>
        </w:rPr>
      </w:pPr>
      <w:r>
        <w:rPr>
          <w:rFonts w:hint="eastAsia" w:ascii="楷体_GB2312" w:hAnsi="宋体" w:eastAsia="楷体_GB2312"/>
          <w:sz w:val="24"/>
        </w:rPr>
        <w:t xml:space="preserve">盖章：                                </w:t>
      </w:r>
    </w:p>
    <w:p w14:paraId="231051E3">
      <w:pPr>
        <w:keepNext w:val="0"/>
        <w:keepLines w:val="0"/>
        <w:pageBreakBefore w:val="0"/>
        <w:widowControl w:val="0"/>
        <w:kinsoku/>
        <w:wordWrap/>
        <w:overflowPunct/>
        <w:topLinePunct w:val="0"/>
        <w:autoSpaceDE/>
        <w:autoSpaceDN/>
        <w:bidi w:val="0"/>
        <w:adjustRightInd/>
        <w:snapToGrid/>
        <w:spacing w:line="440" w:lineRule="exact"/>
        <w:ind w:firstLine="3400" w:firstLineChars="1417"/>
        <w:textAlignment w:val="auto"/>
        <w:rPr>
          <w:rFonts w:ascii="楷体_GB2312" w:hAnsi="宋体" w:eastAsia="楷体_GB2312"/>
          <w:sz w:val="24"/>
        </w:rPr>
      </w:pPr>
      <w:r>
        <w:rPr>
          <w:rFonts w:hint="eastAsia" w:ascii="楷体_GB2312" w:hAnsi="宋体" w:eastAsia="楷体_GB2312"/>
          <w:sz w:val="24"/>
        </w:rPr>
        <w:t xml:space="preserve">法定代表人（签字或盖章）：  </w:t>
      </w:r>
    </w:p>
    <w:p w14:paraId="05CC217E">
      <w:pPr>
        <w:keepNext w:val="0"/>
        <w:keepLines w:val="0"/>
        <w:pageBreakBefore w:val="0"/>
        <w:widowControl w:val="0"/>
        <w:kinsoku/>
        <w:wordWrap/>
        <w:overflowPunct/>
        <w:topLinePunct w:val="0"/>
        <w:autoSpaceDE/>
        <w:autoSpaceDN/>
        <w:bidi w:val="0"/>
        <w:adjustRightInd/>
        <w:snapToGrid/>
        <w:spacing w:line="440" w:lineRule="exact"/>
        <w:ind w:firstLine="4080" w:firstLineChars="1700"/>
        <w:textAlignment w:val="auto"/>
      </w:pPr>
      <w:r>
        <w:rPr>
          <w:rFonts w:hint="eastAsia" w:ascii="楷体_GB2312" w:hAnsi="宋体" w:eastAsia="楷体_GB2312"/>
          <w:sz w:val="24"/>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hNWY2M2JjYTBhMDVjOWY5ZjhiMjAzNzk3NmIwZTcifQ=="/>
  </w:docVars>
  <w:rsids>
    <w:rsidRoot w:val="00757E31"/>
    <w:rsid w:val="000E4A63"/>
    <w:rsid w:val="00125861"/>
    <w:rsid w:val="001323E7"/>
    <w:rsid w:val="00197FBB"/>
    <w:rsid w:val="001A52AD"/>
    <w:rsid w:val="00252848"/>
    <w:rsid w:val="00307583"/>
    <w:rsid w:val="003E4253"/>
    <w:rsid w:val="004029DF"/>
    <w:rsid w:val="005566A8"/>
    <w:rsid w:val="005670EA"/>
    <w:rsid w:val="00757E31"/>
    <w:rsid w:val="00797B6D"/>
    <w:rsid w:val="00953ACB"/>
    <w:rsid w:val="00A353E1"/>
    <w:rsid w:val="00AA1BD5"/>
    <w:rsid w:val="00AB565F"/>
    <w:rsid w:val="00B657E1"/>
    <w:rsid w:val="00D364E3"/>
    <w:rsid w:val="00D5287C"/>
    <w:rsid w:val="00DC44E6"/>
    <w:rsid w:val="00DE2F67"/>
    <w:rsid w:val="00F4521B"/>
    <w:rsid w:val="024617F2"/>
    <w:rsid w:val="03CF3F4F"/>
    <w:rsid w:val="0498535F"/>
    <w:rsid w:val="07350087"/>
    <w:rsid w:val="0932487E"/>
    <w:rsid w:val="0D074274"/>
    <w:rsid w:val="111331E7"/>
    <w:rsid w:val="11C269BB"/>
    <w:rsid w:val="12747C5D"/>
    <w:rsid w:val="14740441"/>
    <w:rsid w:val="1626576B"/>
    <w:rsid w:val="16E96798"/>
    <w:rsid w:val="181F06C4"/>
    <w:rsid w:val="18D7DB24"/>
    <w:rsid w:val="1AAB4AF9"/>
    <w:rsid w:val="1AB36784"/>
    <w:rsid w:val="1ABD2213"/>
    <w:rsid w:val="1BFD51C0"/>
    <w:rsid w:val="1C4B6B9E"/>
    <w:rsid w:val="1E61525D"/>
    <w:rsid w:val="1ECE699F"/>
    <w:rsid w:val="1EEB57A3"/>
    <w:rsid w:val="2314423E"/>
    <w:rsid w:val="23531B69"/>
    <w:rsid w:val="23C640E9"/>
    <w:rsid w:val="24B44889"/>
    <w:rsid w:val="28305FD5"/>
    <w:rsid w:val="291104F5"/>
    <w:rsid w:val="29226791"/>
    <w:rsid w:val="2AF07C9E"/>
    <w:rsid w:val="2B67069B"/>
    <w:rsid w:val="2B9F3B9D"/>
    <w:rsid w:val="2BD3E4C0"/>
    <w:rsid w:val="2D8A43D9"/>
    <w:rsid w:val="2EA8720D"/>
    <w:rsid w:val="2F1B673B"/>
    <w:rsid w:val="2F794705"/>
    <w:rsid w:val="300E12F2"/>
    <w:rsid w:val="301569E1"/>
    <w:rsid w:val="33F20F2A"/>
    <w:rsid w:val="34A43FD3"/>
    <w:rsid w:val="35542FA0"/>
    <w:rsid w:val="3CA52FDE"/>
    <w:rsid w:val="3FD82643"/>
    <w:rsid w:val="4392593E"/>
    <w:rsid w:val="45A656D1"/>
    <w:rsid w:val="468E4AE3"/>
    <w:rsid w:val="4B810772"/>
    <w:rsid w:val="4C8B19C3"/>
    <w:rsid w:val="4CD33D37"/>
    <w:rsid w:val="4D706061"/>
    <w:rsid w:val="4D7D31BB"/>
    <w:rsid w:val="4E3C4E24"/>
    <w:rsid w:val="4E525E0C"/>
    <w:rsid w:val="4EFE681A"/>
    <w:rsid w:val="5307698B"/>
    <w:rsid w:val="537951AE"/>
    <w:rsid w:val="54C811C0"/>
    <w:rsid w:val="55050666"/>
    <w:rsid w:val="563925CD"/>
    <w:rsid w:val="5644374E"/>
    <w:rsid w:val="58CA17D3"/>
    <w:rsid w:val="5D97654C"/>
    <w:rsid w:val="5DB912A1"/>
    <w:rsid w:val="6074044E"/>
    <w:rsid w:val="63FA10A9"/>
    <w:rsid w:val="640B731B"/>
    <w:rsid w:val="655F3A39"/>
    <w:rsid w:val="65901886"/>
    <w:rsid w:val="69DA57C5"/>
    <w:rsid w:val="6D1101DD"/>
    <w:rsid w:val="6D2F5220"/>
    <w:rsid w:val="6DAF5006"/>
    <w:rsid w:val="6EAE5472"/>
    <w:rsid w:val="77BE0A26"/>
    <w:rsid w:val="77D62B53"/>
    <w:rsid w:val="77E3618D"/>
    <w:rsid w:val="7E5014C8"/>
    <w:rsid w:val="7F192F3C"/>
    <w:rsid w:val="7F2D5F0B"/>
    <w:rsid w:val="7FCE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5"/>
    <w:link w:val="11"/>
    <w:qFormat/>
    <w:uiPriority w:val="0"/>
    <w:pPr>
      <w:jc w:val="left"/>
    </w:pPr>
    <w:rPr>
      <w:rFonts w:ascii="仿宋_GB2312" w:hAnsi="仿宋_GB2312" w:eastAsia="仿宋_GB2312" w:cs="Times New Roman"/>
      <w:sz w:val="28"/>
      <w:szCs w:val="18"/>
    </w:rPr>
  </w:style>
  <w:style w:type="paragraph" w:styleId="5">
    <w:name w:val="Balloon Text"/>
    <w:basedOn w:val="1"/>
    <w:qFormat/>
    <w:uiPriority w:val="0"/>
    <w:rPr>
      <w:sz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100" w:beforeAutospacing="1" w:after="100" w:afterAutospacing="1"/>
    </w:pPr>
  </w:style>
  <w:style w:type="character" w:customStyle="1" w:styleId="11">
    <w:name w:val="批注文字 字符"/>
    <w:basedOn w:val="10"/>
    <w:link w:val="4"/>
    <w:qFormat/>
    <w:uiPriority w:val="0"/>
    <w:rPr>
      <w:rFonts w:ascii="仿宋_GB2312" w:hAnsi="仿宋_GB2312" w:eastAsia="仿宋_GB2312" w:cs="Times New Roman"/>
      <w:kern w:val="2"/>
      <w:sz w:val="28"/>
      <w:szCs w:val="18"/>
    </w:rPr>
  </w:style>
  <w:style w:type="character" w:customStyle="1" w:styleId="12">
    <w:name w:val="页眉 字符"/>
    <w:basedOn w:val="10"/>
    <w:link w:val="7"/>
    <w:qFormat/>
    <w:uiPriority w:val="0"/>
    <w:rPr>
      <w:rFonts w:asciiTheme="minorHAnsi" w:hAnsiTheme="minorHAnsi" w:eastAsiaTheme="minorEastAsia" w:cstheme="minorBidi"/>
      <w:kern w:val="2"/>
      <w:sz w:val="18"/>
      <w:szCs w:val="18"/>
    </w:rPr>
  </w:style>
  <w:style w:type="character" w:customStyle="1" w:styleId="13">
    <w:name w:val="页脚 字符"/>
    <w:basedOn w:val="10"/>
    <w:link w:val="6"/>
    <w:qFormat/>
    <w:uiPriority w:val="0"/>
    <w:rPr>
      <w:rFonts w:asciiTheme="minorHAnsi" w:hAnsiTheme="minorHAnsi" w:eastAsiaTheme="minorEastAsia" w:cstheme="minorBidi"/>
      <w:kern w:val="2"/>
      <w:sz w:val="18"/>
      <w:szCs w:val="18"/>
    </w:rPr>
  </w:style>
  <w:style w:type="paragraph" w:customStyle="1" w:styleId="14">
    <w:name w:val="修订1"/>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1186</Words>
  <Characters>1186</Characters>
  <Lines>1</Lines>
  <Paragraphs>1</Paragraphs>
  <TotalTime>74</TotalTime>
  <ScaleCrop>false</ScaleCrop>
  <LinksUpToDate>false</LinksUpToDate>
  <CharactersWithSpaces>1239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2021-11-30T06:02:00Z</dcterms:created>
  <dc:creator>MacBooK Air</dc:creator>
  <cp:lastModifiedBy>王烜</cp:lastModifiedBy>
  <dcterms:modified xsi:type="dcterms:W3CDTF">2026-06-05T08:56:08Z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73784BB612A74123809FE679773E7089_13</vt:lpwstr>
  </property>
  <property fmtid="{D5CDD505-2E9C-101B-9397-08002B2CF9AE}" pid="4" name="KSOTemplateDocerSaveRecord">
    <vt:lpwstr>eyJoZGlkIjoiNTJkY2QwZDk0N2NjNDgyZWNiNjQ5YjQzNjg5MWYyNjMiLCJ1c2VySWQiOiIzODUwMDExMDIifQ==</vt:lpwstr>
  </property>
</Properties>
</file>