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5D509">
      <w:pPr>
        <w:widowControl/>
        <w:shd w:val="clear" w:color="auto" w:fill="FFFFFF"/>
        <w:jc w:val="center"/>
        <w:outlineLvl w:val="0"/>
        <w:rPr>
          <w:rFonts w:hint="eastAsia" w:ascii="方正小标宋简体" w:hAnsi="仿宋" w:eastAsia="方正小标宋简体" w:cs="仿宋"/>
          <w:b/>
          <w:bCs/>
          <w:kern w:val="0"/>
          <w:sz w:val="44"/>
          <w:szCs w:val="44"/>
          <w:shd w:val="clear" w:color="auto" w:fill="FFFFFF"/>
          <w:lang w:bidi="ar"/>
        </w:rPr>
      </w:pPr>
      <w:r>
        <w:rPr>
          <w:rFonts w:hint="eastAsia" w:ascii="方正小标宋简体" w:hAnsi="仿宋" w:eastAsia="方正小标宋简体" w:cs="仿宋"/>
          <w:b/>
          <w:bCs/>
          <w:kern w:val="0"/>
          <w:sz w:val="44"/>
          <w:szCs w:val="44"/>
          <w:shd w:val="clear" w:color="auto" w:fill="FFFFFF"/>
          <w:lang w:bidi="ar"/>
        </w:rPr>
        <w:t>竞买公告</w:t>
      </w:r>
    </w:p>
    <w:p w14:paraId="40D018F5">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广州资产管理有限公司（以下简称“广州资产”或“转让方”）将于</w:t>
      </w:r>
      <w:r>
        <w:rPr>
          <w:rFonts w:hint="eastAsia" w:ascii="仿宋_GB2312" w:hAnsi="仿宋" w:eastAsia="仿宋_GB2312" w:cs="仿宋"/>
          <w:kern w:val="0"/>
          <w:sz w:val="32"/>
          <w:szCs w:val="32"/>
          <w:u w:val="single"/>
          <w:shd w:val="clear" w:color="auto" w:fill="FFFFFF"/>
          <w:lang w:bidi="ar"/>
        </w:rPr>
        <w:t>202</w:t>
      </w:r>
      <w:r>
        <w:rPr>
          <w:rFonts w:hint="eastAsia" w:ascii="仿宋_GB2312" w:hAnsi="仿宋" w:eastAsia="仿宋_GB2312" w:cs="仿宋"/>
          <w:kern w:val="0"/>
          <w:sz w:val="32"/>
          <w:szCs w:val="32"/>
          <w:u w:val="single"/>
          <w:shd w:val="clear" w:color="auto" w:fill="FFFFFF"/>
          <w:lang w:val="en-US" w:eastAsia="zh-CN" w:bidi="ar"/>
        </w:rPr>
        <w:t>6</w:t>
      </w:r>
      <w:r>
        <w:rPr>
          <w:rFonts w:hint="eastAsia" w:ascii="仿宋_GB2312" w:hAnsi="仿宋" w:eastAsia="仿宋_GB2312" w:cs="仿宋"/>
          <w:kern w:val="0"/>
          <w:sz w:val="32"/>
          <w:szCs w:val="32"/>
          <w:shd w:val="clear" w:color="auto" w:fill="FFFFFF"/>
          <w:lang w:bidi="ar"/>
        </w:rPr>
        <w:t>年</w:t>
      </w:r>
      <w:r>
        <w:rPr>
          <w:rFonts w:hint="eastAsia" w:ascii="仿宋_GB2312" w:hAnsi="仿宋" w:eastAsia="仿宋_GB2312" w:cs="仿宋"/>
          <w:kern w:val="0"/>
          <w:sz w:val="32"/>
          <w:szCs w:val="32"/>
          <w:u w:val="single"/>
          <w:shd w:val="clear" w:color="auto" w:fill="FFFFFF"/>
          <w:lang w:val="en-US" w:eastAsia="zh-CN" w:bidi="ar"/>
        </w:rPr>
        <w:t>6</w:t>
      </w:r>
      <w:r>
        <w:rPr>
          <w:rFonts w:hint="eastAsia" w:ascii="仿宋_GB2312" w:hAnsi="仿宋" w:eastAsia="仿宋_GB2312" w:cs="仿宋"/>
          <w:kern w:val="0"/>
          <w:sz w:val="32"/>
          <w:szCs w:val="32"/>
          <w:shd w:val="clear" w:color="auto" w:fill="FFFFFF"/>
          <w:lang w:bidi="ar"/>
        </w:rPr>
        <w:t>月</w:t>
      </w:r>
      <w:r>
        <w:rPr>
          <w:rFonts w:hint="eastAsia" w:ascii="仿宋_GB2312" w:hAnsi="仿宋" w:eastAsia="仿宋_GB2312" w:cs="仿宋"/>
          <w:kern w:val="0"/>
          <w:sz w:val="32"/>
          <w:szCs w:val="32"/>
          <w:u w:val="single"/>
          <w:shd w:val="clear" w:color="auto" w:fill="FFFFFF"/>
          <w:lang w:bidi="ar"/>
        </w:rPr>
        <w:t xml:space="preserve"> </w:t>
      </w:r>
      <w:r>
        <w:rPr>
          <w:rFonts w:hint="eastAsia" w:ascii="仿宋_GB2312" w:hAnsi="仿宋" w:eastAsia="仿宋_GB2312" w:cs="仿宋"/>
          <w:kern w:val="0"/>
          <w:sz w:val="32"/>
          <w:szCs w:val="32"/>
          <w:u w:val="single"/>
          <w:shd w:val="clear" w:color="auto" w:fill="FFFFFF"/>
          <w:lang w:val="en-US" w:eastAsia="zh-CN" w:bidi="ar"/>
        </w:rPr>
        <w:t>23</w:t>
      </w:r>
      <w:r>
        <w:rPr>
          <w:rFonts w:hint="eastAsia" w:ascii="仿宋_GB2312" w:hAnsi="仿宋" w:eastAsia="仿宋_GB2312" w:cs="仿宋"/>
          <w:kern w:val="0"/>
          <w:sz w:val="32"/>
          <w:szCs w:val="32"/>
          <w:u w:val="single"/>
          <w:shd w:val="clear" w:color="auto" w:fill="FFFFFF"/>
          <w:lang w:bidi="ar"/>
        </w:rPr>
        <w:t xml:space="preserve"> </w:t>
      </w:r>
      <w:r>
        <w:rPr>
          <w:rFonts w:hint="eastAsia" w:ascii="仿宋_GB2312" w:hAnsi="仿宋" w:eastAsia="仿宋_GB2312" w:cs="仿宋"/>
          <w:kern w:val="0"/>
          <w:sz w:val="32"/>
          <w:szCs w:val="32"/>
          <w:shd w:val="clear" w:color="auto" w:fill="FFFFFF"/>
          <w:lang w:bidi="ar"/>
        </w:rPr>
        <w:t>日</w:t>
      </w:r>
      <w:r>
        <w:rPr>
          <w:rFonts w:hint="eastAsia" w:ascii="仿宋_GB2312" w:hAnsi="仿宋" w:eastAsia="仿宋_GB2312" w:cs="仿宋"/>
          <w:kern w:val="0"/>
          <w:sz w:val="32"/>
          <w:szCs w:val="32"/>
          <w:u w:val="single"/>
          <w:shd w:val="clear" w:color="auto" w:fill="FFFFFF"/>
          <w:lang w:val="en-US" w:eastAsia="zh-CN" w:bidi="ar"/>
        </w:rPr>
        <w:t>10</w:t>
      </w:r>
      <w:r>
        <w:rPr>
          <w:rFonts w:hint="eastAsia" w:ascii="仿宋_GB2312" w:hAnsi="仿宋" w:eastAsia="仿宋_GB2312" w:cs="仿宋"/>
          <w:kern w:val="0"/>
          <w:sz w:val="32"/>
          <w:szCs w:val="32"/>
          <w:shd w:val="clear" w:color="auto" w:fill="FFFFFF"/>
          <w:lang w:bidi="ar"/>
        </w:rPr>
        <w:t>时起至</w:t>
      </w:r>
      <w:r>
        <w:rPr>
          <w:rFonts w:hint="eastAsia" w:ascii="仿宋_GB2312" w:hAnsi="仿宋" w:eastAsia="仿宋_GB2312" w:cs="仿宋"/>
          <w:kern w:val="0"/>
          <w:sz w:val="32"/>
          <w:szCs w:val="32"/>
          <w:u w:val="single"/>
          <w:shd w:val="clear" w:color="auto" w:fill="FFFFFF"/>
          <w:lang w:bidi="ar"/>
        </w:rPr>
        <w:t>202</w:t>
      </w:r>
      <w:r>
        <w:rPr>
          <w:rFonts w:hint="eastAsia" w:ascii="仿宋_GB2312" w:hAnsi="仿宋" w:eastAsia="仿宋_GB2312" w:cs="仿宋"/>
          <w:kern w:val="0"/>
          <w:sz w:val="32"/>
          <w:szCs w:val="32"/>
          <w:u w:val="single"/>
          <w:shd w:val="clear" w:color="auto" w:fill="FFFFFF"/>
          <w:lang w:val="en-US" w:eastAsia="zh-CN" w:bidi="ar"/>
        </w:rPr>
        <w:t>6</w:t>
      </w:r>
      <w:r>
        <w:rPr>
          <w:rFonts w:hint="eastAsia" w:ascii="仿宋_GB2312" w:hAnsi="仿宋" w:eastAsia="仿宋_GB2312" w:cs="仿宋"/>
          <w:kern w:val="0"/>
          <w:sz w:val="32"/>
          <w:szCs w:val="32"/>
          <w:u w:val="single"/>
          <w:shd w:val="clear" w:color="auto" w:fill="FFFFFF"/>
          <w:lang w:bidi="ar"/>
        </w:rPr>
        <w:t xml:space="preserve"> </w:t>
      </w:r>
      <w:r>
        <w:rPr>
          <w:rFonts w:hint="eastAsia" w:ascii="仿宋_GB2312" w:hAnsi="仿宋" w:eastAsia="仿宋_GB2312" w:cs="仿宋"/>
          <w:kern w:val="0"/>
          <w:sz w:val="32"/>
          <w:szCs w:val="32"/>
          <w:shd w:val="clear" w:color="auto" w:fill="FFFFFF"/>
          <w:lang w:bidi="ar"/>
        </w:rPr>
        <w:t>年</w:t>
      </w:r>
      <w:r>
        <w:rPr>
          <w:rFonts w:hint="eastAsia" w:ascii="仿宋_GB2312" w:hAnsi="仿宋" w:eastAsia="仿宋_GB2312" w:cs="仿宋"/>
          <w:kern w:val="0"/>
          <w:sz w:val="32"/>
          <w:szCs w:val="32"/>
          <w:u w:val="single"/>
          <w:shd w:val="clear" w:color="auto" w:fill="FFFFFF"/>
          <w:lang w:val="en-US" w:eastAsia="zh-CN" w:bidi="ar"/>
        </w:rPr>
        <w:t>6</w:t>
      </w:r>
      <w:r>
        <w:rPr>
          <w:rFonts w:hint="eastAsia" w:ascii="仿宋_GB2312" w:hAnsi="仿宋" w:eastAsia="仿宋_GB2312" w:cs="仿宋"/>
          <w:kern w:val="0"/>
          <w:sz w:val="32"/>
          <w:szCs w:val="32"/>
          <w:shd w:val="clear" w:color="auto" w:fill="FFFFFF"/>
          <w:lang w:bidi="ar"/>
        </w:rPr>
        <w:t>月</w:t>
      </w:r>
      <w:r>
        <w:rPr>
          <w:rFonts w:hint="eastAsia" w:ascii="仿宋_GB2312" w:hAnsi="仿宋" w:eastAsia="仿宋_GB2312" w:cs="仿宋"/>
          <w:kern w:val="0"/>
          <w:sz w:val="32"/>
          <w:szCs w:val="32"/>
          <w:u w:val="single"/>
          <w:shd w:val="clear" w:color="auto" w:fill="FFFFFF"/>
          <w:lang w:val="en-US" w:eastAsia="zh-CN" w:bidi="ar"/>
        </w:rPr>
        <w:t>23</w:t>
      </w:r>
      <w:r>
        <w:rPr>
          <w:rFonts w:hint="eastAsia" w:ascii="仿宋_GB2312" w:hAnsi="仿宋" w:eastAsia="仿宋_GB2312" w:cs="仿宋"/>
          <w:kern w:val="0"/>
          <w:sz w:val="32"/>
          <w:szCs w:val="32"/>
          <w:shd w:val="clear" w:color="auto" w:fill="FFFFFF"/>
          <w:lang w:bidi="ar"/>
        </w:rPr>
        <w:t>日</w:t>
      </w:r>
      <w:r>
        <w:rPr>
          <w:rFonts w:hint="eastAsia" w:ascii="仿宋_GB2312" w:hAnsi="仿宋" w:eastAsia="仿宋_GB2312" w:cs="仿宋"/>
          <w:kern w:val="0"/>
          <w:sz w:val="32"/>
          <w:szCs w:val="32"/>
          <w:u w:val="single"/>
          <w:shd w:val="clear" w:color="auto" w:fill="FFFFFF"/>
          <w:lang w:val="en-US" w:eastAsia="zh-CN" w:bidi="ar"/>
        </w:rPr>
        <w:t>12</w:t>
      </w:r>
      <w:r>
        <w:rPr>
          <w:rFonts w:hint="eastAsia" w:ascii="仿宋_GB2312" w:hAnsi="仿宋" w:eastAsia="仿宋_GB2312" w:cs="仿宋"/>
          <w:kern w:val="0"/>
          <w:sz w:val="32"/>
          <w:szCs w:val="32"/>
          <w:shd w:val="clear" w:color="auto" w:fill="FFFFFF"/>
          <w:lang w:bidi="ar"/>
        </w:rPr>
        <w:t>时止（如发生自动延时的，截止时间以延长后的结束时间为准）在【</w:t>
      </w:r>
      <w:r>
        <w:rPr>
          <w:rFonts w:hint="eastAsia" w:ascii="仿宋_GB2312" w:hAnsi="仿宋" w:eastAsia="仿宋_GB2312" w:cs="仿宋"/>
          <w:kern w:val="0"/>
          <w:sz w:val="32"/>
          <w:szCs w:val="32"/>
          <w:shd w:val="clear" w:color="auto" w:fill="FFFFFF"/>
          <w:lang w:val="en-US" w:eastAsia="zh-CN" w:bidi="ar"/>
        </w:rPr>
        <w:t>阿里资产</w:t>
      </w:r>
      <w:r>
        <w:rPr>
          <w:rFonts w:hint="eastAsia" w:ascii="仿宋_GB2312" w:hAnsi="仿宋" w:eastAsia="仿宋_GB2312" w:cs="仿宋"/>
          <w:kern w:val="0"/>
          <w:sz w:val="32"/>
          <w:szCs w:val="32"/>
          <w:shd w:val="clear" w:color="auto" w:fill="FFFFFF"/>
          <w:lang w:bidi="ar"/>
        </w:rPr>
        <w:t>】网络平台（网址：【https://sf.taobao.com/】，以下简称“拍卖平台”）开展对【南海市松岗耐卡风扇厂等6户】不良债权资产（以下简称“标的资产”）的公开竞价活动，现公告如下：</w:t>
      </w:r>
    </w:p>
    <w:p w14:paraId="7BF5BCF8">
      <w:pPr>
        <w:widowControl/>
        <w:shd w:val="clear" w:color="auto" w:fill="FFFFFF"/>
        <w:spacing w:line="360" w:lineRule="auto"/>
        <w:ind w:firstLine="643" w:firstLineChars="200"/>
        <w:jc w:val="left"/>
        <w:outlineLvl w:val="1"/>
        <w:rPr>
          <w:rFonts w:ascii="黑体" w:hAnsi="黑体" w:eastAsia="黑体"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一、</w:t>
      </w:r>
      <w:r>
        <w:rPr>
          <w:rFonts w:hint="eastAsia" w:ascii="黑体" w:hAnsi="黑体" w:eastAsia="黑体" w:cs="仿宋"/>
          <w:b/>
          <w:bCs/>
          <w:kern w:val="0"/>
          <w:sz w:val="32"/>
          <w:szCs w:val="32"/>
          <w:shd w:val="clear" w:color="auto" w:fill="FFFFFF"/>
          <w:lang w:bidi="ar"/>
        </w:rPr>
        <w:t>竞买事项</w:t>
      </w:r>
    </w:p>
    <w:p w14:paraId="285A4C6F">
      <w:pPr>
        <w:widowControl/>
        <w:shd w:val="clear" w:color="auto" w:fill="FFFFFF"/>
        <w:spacing w:line="360" w:lineRule="auto"/>
        <w:ind w:firstLine="643" w:firstLineChars="200"/>
        <w:jc w:val="left"/>
        <w:outlineLvl w:val="2"/>
        <w:rPr>
          <w:rFonts w:hint="eastAsia" w:ascii="仿宋_GB2312" w:hAnsi="仿宋" w:eastAsia="仿宋_GB2312" w:cs="仿宋"/>
          <w:b/>
          <w:bCs/>
          <w:kern w:val="0"/>
          <w:sz w:val="32"/>
          <w:szCs w:val="32"/>
          <w:shd w:val="clear" w:color="auto" w:fill="FFFFFF"/>
          <w:lang w:bidi="ar"/>
        </w:rPr>
      </w:pPr>
      <w:r>
        <w:rPr>
          <w:rFonts w:hint="eastAsia" w:ascii="仿宋_GB2312" w:hAnsi="仿宋" w:eastAsia="仿宋_GB2312" w:cs="仿宋"/>
          <w:b/>
          <w:bCs/>
          <w:kern w:val="0"/>
          <w:sz w:val="32"/>
          <w:szCs w:val="32"/>
          <w:shd w:val="clear" w:color="auto" w:fill="FFFFFF"/>
          <w:lang w:bidi="ar"/>
        </w:rPr>
        <w:t>（一）竞价标的资产事项</w:t>
      </w:r>
    </w:p>
    <w:p w14:paraId="4E1795B5">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资产信息：【南海市松岗耐卡风扇厂等6户】不良资产，截至基准日202</w:t>
      </w:r>
      <w:r>
        <w:rPr>
          <w:rFonts w:hint="eastAsia" w:ascii="仿宋_GB2312" w:hAnsi="仿宋" w:eastAsia="仿宋_GB2312" w:cs="仿宋"/>
          <w:kern w:val="0"/>
          <w:sz w:val="32"/>
          <w:szCs w:val="32"/>
          <w:shd w:val="clear" w:color="auto" w:fill="FFFFFF"/>
          <w:lang w:val="en-US" w:eastAsia="zh-CN" w:bidi="ar"/>
        </w:rPr>
        <w:t>6</w:t>
      </w:r>
      <w:r>
        <w:rPr>
          <w:rFonts w:hint="eastAsia" w:ascii="仿宋_GB2312" w:hAnsi="仿宋" w:eastAsia="仿宋_GB2312" w:cs="仿宋"/>
          <w:kern w:val="0"/>
          <w:sz w:val="32"/>
          <w:szCs w:val="32"/>
          <w:shd w:val="clear" w:color="auto" w:fill="FFFFFF"/>
          <w:lang w:bidi="ar"/>
        </w:rPr>
        <w:t>年</w:t>
      </w:r>
      <w:r>
        <w:rPr>
          <w:rFonts w:hint="eastAsia" w:ascii="仿宋_GB2312" w:hAnsi="仿宋" w:eastAsia="仿宋_GB2312" w:cs="仿宋"/>
          <w:kern w:val="0"/>
          <w:sz w:val="32"/>
          <w:szCs w:val="32"/>
          <w:shd w:val="clear" w:color="auto" w:fill="FFFFFF"/>
          <w:lang w:val="en-US" w:eastAsia="zh-CN" w:bidi="ar"/>
        </w:rPr>
        <w:t>4</w:t>
      </w:r>
      <w:r>
        <w:rPr>
          <w:rFonts w:hint="eastAsia" w:ascii="仿宋_GB2312" w:hAnsi="仿宋" w:eastAsia="仿宋_GB2312" w:cs="仿宋"/>
          <w:kern w:val="0"/>
          <w:sz w:val="32"/>
          <w:szCs w:val="32"/>
          <w:shd w:val="clear" w:color="auto" w:fill="FFFFFF"/>
          <w:lang w:bidi="ar"/>
        </w:rPr>
        <w:t>月</w:t>
      </w:r>
      <w:r>
        <w:rPr>
          <w:rFonts w:hint="eastAsia" w:ascii="仿宋_GB2312" w:hAnsi="仿宋" w:eastAsia="仿宋_GB2312" w:cs="仿宋"/>
          <w:kern w:val="0"/>
          <w:sz w:val="32"/>
          <w:szCs w:val="32"/>
          <w:shd w:val="clear" w:color="auto" w:fill="FFFFFF"/>
          <w:lang w:val="en-US" w:eastAsia="zh-CN" w:bidi="ar"/>
        </w:rPr>
        <w:t>30</w:t>
      </w:r>
      <w:r>
        <w:rPr>
          <w:rFonts w:hint="eastAsia" w:ascii="仿宋_GB2312" w:hAnsi="仿宋" w:eastAsia="仿宋_GB2312" w:cs="仿宋"/>
          <w:kern w:val="0"/>
          <w:sz w:val="32"/>
          <w:szCs w:val="32"/>
          <w:shd w:val="clear" w:color="auto" w:fill="FFFFFF"/>
          <w:lang w:bidi="ar"/>
        </w:rPr>
        <w:t>日，标的资产债权规模合计【</w:t>
      </w:r>
      <w:r>
        <w:rPr>
          <w:rFonts w:hint="eastAsia" w:ascii="仿宋_GB2312" w:hAnsi="仿宋" w:eastAsia="仿宋_GB2312" w:cs="仿宋"/>
          <w:kern w:val="0"/>
          <w:sz w:val="32"/>
          <w:szCs w:val="32"/>
          <w:shd w:val="clear" w:color="auto" w:fill="FFFFFF"/>
          <w:lang w:val="en-US" w:eastAsia="zh-CN" w:bidi="ar"/>
        </w:rPr>
        <w:t>121,423.35</w:t>
      </w:r>
      <w:r>
        <w:rPr>
          <w:rFonts w:hint="eastAsia" w:ascii="仿宋_GB2312" w:hAnsi="仿宋" w:eastAsia="仿宋_GB2312" w:cs="仿宋"/>
          <w:kern w:val="0"/>
          <w:sz w:val="32"/>
          <w:szCs w:val="32"/>
          <w:shd w:val="clear" w:color="auto" w:fill="FFFFFF"/>
          <w:lang w:bidi="ar"/>
        </w:rPr>
        <w:t>】万元，其中本金余额【</w:t>
      </w:r>
      <w:r>
        <w:rPr>
          <w:rFonts w:hint="eastAsia" w:ascii="仿宋_GB2312" w:hAnsi="仿宋" w:eastAsia="仿宋_GB2312" w:cs="仿宋"/>
          <w:kern w:val="0"/>
          <w:sz w:val="32"/>
          <w:szCs w:val="32"/>
          <w:shd w:val="clear" w:color="auto" w:fill="FFFFFF"/>
          <w:lang w:val="en-US" w:eastAsia="zh-CN" w:bidi="ar"/>
        </w:rPr>
        <w:t>54,877.26</w:t>
      </w:r>
      <w:r>
        <w:rPr>
          <w:rFonts w:hint="eastAsia" w:ascii="仿宋_GB2312" w:hAnsi="仿宋" w:eastAsia="仿宋_GB2312" w:cs="仿宋"/>
          <w:kern w:val="0"/>
          <w:sz w:val="32"/>
          <w:szCs w:val="32"/>
          <w:shd w:val="clear" w:color="auto" w:fill="FFFFFF"/>
          <w:lang w:bidi="ar"/>
        </w:rPr>
        <w:t>】万元，利息等具体以实际计算为准。</w:t>
      </w:r>
    </w:p>
    <w:p w14:paraId="37E36A85">
      <w:pPr>
        <w:widowControl/>
        <w:shd w:val="clear" w:color="auto" w:fill="FFFFFF"/>
        <w:spacing w:line="360" w:lineRule="auto"/>
        <w:ind w:firstLine="643"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b/>
          <w:kern w:val="0"/>
          <w:sz w:val="32"/>
          <w:szCs w:val="32"/>
          <w:shd w:val="clear" w:color="auto" w:fill="FFFFFF"/>
          <w:lang w:bidi="ar"/>
        </w:rPr>
        <w:t>详细债权信息见附件：标的资产介绍。</w:t>
      </w:r>
      <w:r>
        <w:rPr>
          <w:rFonts w:hint="eastAsia" w:ascii="仿宋_GB2312" w:hAnsi="仿宋" w:eastAsia="仿宋_GB2312" w:cs="仿宋"/>
          <w:kern w:val="0"/>
          <w:sz w:val="32"/>
          <w:szCs w:val="32"/>
          <w:shd w:val="clear" w:color="auto" w:fill="FFFFFF"/>
          <w:lang w:bidi="ar"/>
        </w:rPr>
        <w:t>上述信息仅供参考，具体以转让时实际情况为准。</w:t>
      </w:r>
    </w:p>
    <w:p w14:paraId="29B34F45">
      <w:pPr>
        <w:widowControl/>
        <w:shd w:val="clear" w:color="auto" w:fill="FFFFFF"/>
        <w:spacing w:line="360" w:lineRule="auto"/>
        <w:ind w:firstLine="640" w:firstLineChars="200"/>
        <w:rPr>
          <w:rFonts w:hint="eastAsia" w:ascii="仿宋_GB2312" w:hAnsi="仿宋" w:eastAsia="仿宋_GB2312" w:cs="仿宋"/>
          <w:kern w:val="0"/>
          <w:sz w:val="32"/>
          <w:szCs w:val="32"/>
          <w:u w:val="single"/>
          <w:shd w:val="clear" w:color="auto" w:fill="FFFFFF"/>
          <w:lang w:bidi="ar"/>
        </w:rPr>
      </w:pPr>
      <w:r>
        <w:rPr>
          <w:rFonts w:hint="eastAsia" w:ascii="仿宋_GB2312" w:hAnsi="仿宋" w:eastAsia="仿宋_GB2312" w:cs="仿宋"/>
          <w:kern w:val="0"/>
          <w:sz w:val="32"/>
          <w:szCs w:val="32"/>
          <w:u w:val="single"/>
          <w:shd w:val="clear" w:color="auto" w:fill="FFFFFF"/>
          <w:lang w:bidi="ar"/>
        </w:rPr>
        <w:t>注：1.本公告列示债务人和担保人应支付给广州资产管理有限公司的利息、罚息、复利、违约金及其它应付款，按借款合同、担保合同及中国人民银行的有关规定或生效法律文书确定的方法计算；</w:t>
      </w:r>
    </w:p>
    <w:p w14:paraId="66E58AAD">
      <w:pPr>
        <w:widowControl/>
        <w:shd w:val="clear" w:color="auto" w:fill="FFFFFF"/>
        <w:spacing w:line="360" w:lineRule="auto"/>
        <w:ind w:firstLine="640" w:firstLineChars="200"/>
        <w:rPr>
          <w:rFonts w:hint="eastAsia" w:ascii="仿宋_GB2312" w:hAnsi="仿宋" w:eastAsia="仿宋_GB2312" w:cs="仿宋"/>
          <w:kern w:val="0"/>
          <w:sz w:val="32"/>
          <w:szCs w:val="32"/>
          <w:u w:val="single"/>
          <w:shd w:val="clear" w:color="auto" w:fill="FFFFFF"/>
          <w:lang w:bidi="ar"/>
        </w:rPr>
      </w:pPr>
      <w:r>
        <w:rPr>
          <w:rFonts w:hint="eastAsia" w:ascii="仿宋_GB2312" w:hAnsi="仿宋" w:eastAsia="仿宋_GB2312" w:cs="仿宋"/>
          <w:kern w:val="0"/>
          <w:sz w:val="32"/>
          <w:szCs w:val="32"/>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pPr>
        <w:widowControl/>
        <w:shd w:val="clear" w:color="auto" w:fill="FFFFFF"/>
        <w:spacing w:line="360" w:lineRule="auto"/>
        <w:ind w:firstLine="570"/>
        <w:rPr>
          <w:rFonts w:hint="eastAsia" w:ascii="仿宋_GB2312" w:hAnsi="仿宋" w:eastAsia="仿宋_GB2312" w:cs="仿宋"/>
          <w:kern w:val="0"/>
          <w:sz w:val="32"/>
          <w:szCs w:val="32"/>
          <w:u w:val="single"/>
          <w:shd w:val="clear" w:color="auto" w:fill="FFFFFF"/>
          <w:lang w:bidi="ar"/>
        </w:rPr>
      </w:pPr>
      <w:r>
        <w:rPr>
          <w:rFonts w:hint="eastAsia" w:ascii="仿宋_GB2312" w:hAnsi="仿宋" w:eastAsia="仿宋_GB2312" w:cs="仿宋"/>
          <w:kern w:val="0"/>
          <w:sz w:val="32"/>
          <w:szCs w:val="32"/>
          <w:u w:val="single"/>
          <w:shd w:val="clear" w:color="auto" w:fill="FFFFFF"/>
          <w:lang w:bidi="ar"/>
        </w:rPr>
        <w:t>3.公告当中内容如有错漏，以债务人、担保人等原已签署的交易合同及/或生效法律文书等相关法律文件为准；</w:t>
      </w:r>
    </w:p>
    <w:p w14:paraId="25860390">
      <w:pPr>
        <w:widowControl/>
        <w:shd w:val="clear" w:color="auto" w:fill="FFFFFF"/>
        <w:spacing w:line="360" w:lineRule="auto"/>
        <w:ind w:firstLine="570"/>
        <w:rPr>
          <w:rFonts w:hint="eastAsia" w:ascii="仿宋_GB2312" w:hAnsi="仿宋" w:eastAsia="仿宋_GB2312" w:cs="仿宋"/>
          <w:kern w:val="0"/>
          <w:sz w:val="32"/>
          <w:szCs w:val="32"/>
          <w:u w:val="single"/>
          <w:shd w:val="clear" w:color="auto" w:fill="FFFFFF"/>
          <w:lang w:bidi="ar"/>
        </w:rPr>
      </w:pPr>
      <w:r>
        <w:rPr>
          <w:rFonts w:hint="eastAsia" w:ascii="仿宋_GB2312" w:hAnsi="仿宋" w:eastAsia="仿宋_GB2312" w:cs="仿宋"/>
          <w:kern w:val="0"/>
          <w:sz w:val="32"/>
          <w:szCs w:val="32"/>
          <w:u w:val="single"/>
          <w:shd w:val="clear" w:color="auto" w:fill="FFFFFF"/>
          <w:lang w:bidi="ar"/>
        </w:rPr>
        <w:t>4.如对公告内容存在异议请在公告期内向广州资产管理有限公司提出。</w:t>
      </w:r>
    </w:p>
    <w:p w14:paraId="786D833D">
      <w:pPr>
        <w:widowControl/>
        <w:shd w:val="clear" w:color="auto" w:fill="FFFFFF"/>
        <w:spacing w:line="360" w:lineRule="auto"/>
        <w:ind w:firstLine="643" w:firstLineChars="200"/>
        <w:jc w:val="left"/>
        <w:outlineLvl w:val="2"/>
        <w:rPr>
          <w:rFonts w:hint="eastAsia" w:ascii="仿宋_GB2312" w:hAnsi="仿宋" w:eastAsia="仿宋_GB2312" w:cs="仿宋"/>
          <w:b/>
          <w:bCs/>
          <w:kern w:val="0"/>
          <w:sz w:val="32"/>
          <w:szCs w:val="32"/>
          <w:shd w:val="clear" w:color="auto" w:fill="FFFFFF"/>
          <w:lang w:bidi="ar"/>
        </w:rPr>
      </w:pPr>
      <w:r>
        <w:rPr>
          <w:rFonts w:hint="eastAsia" w:ascii="仿宋_GB2312" w:hAnsi="仿宋" w:eastAsia="仿宋_GB2312" w:cs="仿宋"/>
          <w:b/>
          <w:bCs/>
          <w:kern w:val="0"/>
          <w:sz w:val="32"/>
          <w:szCs w:val="32"/>
          <w:shd w:val="clear" w:color="auto" w:fill="FFFFFF"/>
          <w:lang w:bidi="ar"/>
        </w:rPr>
        <w:t>（二）竞价事项</w:t>
      </w:r>
    </w:p>
    <w:p w14:paraId="6C8055B1">
      <w:pPr>
        <w:widowControl/>
        <w:shd w:val="clear" w:color="auto" w:fill="FFFFFF"/>
        <w:spacing w:line="360" w:lineRule="auto"/>
        <w:ind w:firstLine="643" w:firstLineChars="200"/>
        <w:rPr>
          <w:rFonts w:hint="eastAsia" w:ascii="仿宋_GB2312" w:hAnsi="仿宋" w:eastAsia="仿宋_GB2312" w:cs="仿宋"/>
          <w:sz w:val="32"/>
          <w:szCs w:val="32"/>
        </w:rPr>
      </w:pPr>
      <w:r>
        <w:rPr>
          <w:rFonts w:hint="eastAsia" w:ascii="仿宋_GB2312" w:hAnsi="仿宋" w:eastAsia="仿宋_GB2312" w:cs="仿宋"/>
          <w:b/>
          <w:kern w:val="0"/>
          <w:sz w:val="32"/>
          <w:szCs w:val="32"/>
          <w:shd w:val="clear" w:color="auto" w:fill="FFFFFF"/>
          <w:lang w:bidi="ar"/>
        </w:rPr>
        <w:t>竞买起拍价：【</w:t>
      </w:r>
      <w:r>
        <w:rPr>
          <w:rFonts w:hint="eastAsia" w:ascii="仿宋_GB2312" w:hAnsi="仿宋" w:eastAsia="仿宋_GB2312" w:cs="仿宋"/>
          <w:b/>
          <w:kern w:val="0"/>
          <w:sz w:val="32"/>
          <w:szCs w:val="32"/>
          <w:shd w:val="clear" w:color="auto" w:fill="FFFFFF"/>
          <w:lang w:val="en-US" w:eastAsia="zh-CN" w:bidi="ar"/>
        </w:rPr>
        <w:t>20,000,000</w:t>
      </w:r>
      <w:r>
        <w:rPr>
          <w:rFonts w:hint="eastAsia" w:ascii="仿宋_GB2312" w:hAnsi="仿宋" w:eastAsia="仿宋_GB2312" w:cs="仿宋"/>
          <w:b/>
          <w:kern w:val="0"/>
          <w:sz w:val="32"/>
          <w:szCs w:val="32"/>
          <w:shd w:val="clear" w:color="auto" w:fill="FFFFFF"/>
          <w:lang w:bidi="ar"/>
        </w:rPr>
        <w:t>】元，保证金：【</w:t>
      </w:r>
      <w:r>
        <w:rPr>
          <w:rFonts w:hint="eastAsia" w:ascii="仿宋_GB2312" w:hAnsi="仿宋" w:eastAsia="仿宋_GB2312" w:cs="仿宋"/>
          <w:b/>
          <w:kern w:val="0"/>
          <w:sz w:val="32"/>
          <w:szCs w:val="32"/>
          <w:shd w:val="clear" w:color="auto" w:fill="FFFFFF"/>
          <w:lang w:val="en-US" w:eastAsia="zh-CN" w:bidi="ar"/>
        </w:rPr>
        <w:t>2,000,000</w:t>
      </w:r>
      <w:r>
        <w:rPr>
          <w:rFonts w:hint="eastAsia" w:ascii="仿宋_GB2312" w:hAnsi="仿宋" w:eastAsia="仿宋_GB2312" w:cs="仿宋"/>
          <w:b/>
          <w:kern w:val="0"/>
          <w:sz w:val="32"/>
          <w:szCs w:val="32"/>
          <w:shd w:val="clear" w:color="auto" w:fill="FFFFFF"/>
          <w:lang w:bidi="ar"/>
        </w:rPr>
        <w:t>】元，增价幅度：【</w:t>
      </w:r>
      <w:r>
        <w:rPr>
          <w:rFonts w:hint="eastAsia" w:ascii="仿宋_GB2312" w:hAnsi="仿宋" w:eastAsia="仿宋_GB2312" w:cs="仿宋"/>
          <w:b/>
          <w:kern w:val="0"/>
          <w:sz w:val="32"/>
          <w:szCs w:val="32"/>
          <w:shd w:val="clear" w:color="auto" w:fill="FFFFFF"/>
          <w:lang w:val="en-US" w:eastAsia="zh-CN" w:bidi="ar"/>
        </w:rPr>
        <w:t>100,000</w:t>
      </w:r>
      <w:r>
        <w:rPr>
          <w:rFonts w:hint="eastAsia" w:ascii="仿宋_GB2312" w:hAnsi="仿宋" w:eastAsia="仿宋_GB2312" w:cs="仿宋"/>
          <w:b/>
          <w:kern w:val="0"/>
          <w:sz w:val="32"/>
          <w:szCs w:val="32"/>
          <w:shd w:val="clear" w:color="auto" w:fill="FFFFFF"/>
          <w:lang w:bidi="ar"/>
        </w:rPr>
        <w:t>】元及其整数倍数。</w:t>
      </w:r>
      <w:r>
        <w:rPr>
          <w:rFonts w:hint="eastAsia" w:ascii="仿宋_GB2312" w:hAnsi="仿宋" w:eastAsia="仿宋_GB2312" w:cs="仿宋"/>
          <w:sz w:val="32"/>
          <w:szCs w:val="32"/>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sz w:val="32"/>
          <w:szCs w:val="32"/>
        </w:rPr>
        <w:t>拍卖结束时出价最高的竞价人则竞买成功。本次竞价活动设置延时出价功能，在竞价活动结束前，每最后5分钟如果有竞买人出价，就自动延迟5分钟。</w:t>
      </w:r>
    </w:p>
    <w:p w14:paraId="42780AB8">
      <w:pPr>
        <w:widowControl/>
        <w:shd w:val="clear" w:color="auto" w:fill="FFFFFF"/>
        <w:spacing w:line="360" w:lineRule="auto"/>
        <w:ind w:firstLine="643" w:firstLineChars="200"/>
        <w:jc w:val="left"/>
        <w:outlineLvl w:val="2"/>
        <w:rPr>
          <w:rFonts w:hint="eastAsia" w:ascii="仿宋_GB2312" w:hAnsi="仿宋" w:eastAsia="仿宋_GB2312" w:cs="仿宋"/>
          <w:b/>
          <w:bCs/>
          <w:kern w:val="0"/>
          <w:sz w:val="32"/>
          <w:szCs w:val="32"/>
          <w:shd w:val="clear" w:color="auto" w:fill="FFFFFF"/>
          <w:lang w:bidi="ar"/>
        </w:rPr>
      </w:pPr>
      <w:r>
        <w:rPr>
          <w:rFonts w:hint="eastAsia" w:ascii="仿宋_GB2312" w:hAnsi="仿宋" w:eastAsia="仿宋_GB2312" w:cs="仿宋"/>
          <w:b/>
          <w:bCs/>
          <w:kern w:val="0"/>
          <w:sz w:val="32"/>
          <w:szCs w:val="32"/>
          <w:shd w:val="clear" w:color="auto" w:fill="FFFFFF"/>
          <w:lang w:bidi="ar"/>
        </w:rPr>
        <w:t>（三）保证金规则</w:t>
      </w:r>
    </w:p>
    <w:p w14:paraId="28EE6454">
      <w:pPr>
        <w:widowControl/>
        <w:shd w:val="clear" w:color="auto" w:fill="FFFFFF"/>
        <w:spacing w:line="360" w:lineRule="auto"/>
        <w:ind w:firstLine="640" w:firstLineChars="200"/>
        <w:rPr>
          <w:rFonts w:hint="eastAsia" w:ascii="仿宋_GB2312" w:hAnsi="仿宋" w:eastAsia="仿宋_GB2312" w:cs="仿宋"/>
          <w:kern w:val="0"/>
          <w:sz w:val="32"/>
          <w:szCs w:val="32"/>
          <w:highlight w:val="yellow"/>
          <w:shd w:val="clear" w:color="auto" w:fill="FFFFFF"/>
          <w:lang w:bidi="ar"/>
        </w:rPr>
      </w:pPr>
      <w:r>
        <w:rPr>
          <w:rFonts w:hint="eastAsia" w:ascii="仿宋_GB2312" w:hAnsi="仿宋" w:eastAsia="仿宋_GB2312" w:cs="仿宋"/>
          <w:kern w:val="0"/>
          <w:sz w:val="32"/>
          <w:szCs w:val="32"/>
          <w:shd w:val="clear" w:color="auto" w:fill="FFFFFF"/>
          <w:lang w:bidi="ar"/>
        </w:rPr>
        <w:t>1．</w:t>
      </w:r>
      <w:r>
        <w:rPr>
          <w:rFonts w:hint="eastAsia" w:ascii="仿宋_GB2312" w:hAnsi="仿宋" w:eastAsia="仿宋_GB2312" w:cs="仿宋"/>
          <w:kern w:val="0"/>
          <w:sz w:val="32"/>
          <w:szCs w:val="32"/>
          <w:highlight w:val="none"/>
          <w:shd w:val="clear" w:color="auto" w:fill="FFFFFF"/>
          <w:lang w:bidi="ar"/>
        </w:rPr>
        <w:t>保证金需在202</w:t>
      </w:r>
      <w:r>
        <w:rPr>
          <w:rFonts w:hint="eastAsia" w:ascii="仿宋_GB2312" w:hAnsi="仿宋" w:eastAsia="仿宋_GB2312" w:cs="仿宋"/>
          <w:kern w:val="0"/>
          <w:sz w:val="32"/>
          <w:szCs w:val="32"/>
          <w:highlight w:val="none"/>
          <w:shd w:val="clear" w:color="auto" w:fill="FFFFFF"/>
          <w:lang w:val="en-US" w:eastAsia="zh-CN" w:bidi="ar"/>
        </w:rPr>
        <w:t>6</w:t>
      </w:r>
      <w:r>
        <w:rPr>
          <w:rFonts w:hint="eastAsia" w:ascii="仿宋_GB2312" w:hAnsi="仿宋" w:eastAsia="仿宋_GB2312" w:cs="仿宋"/>
          <w:kern w:val="0"/>
          <w:sz w:val="32"/>
          <w:szCs w:val="32"/>
          <w:highlight w:val="none"/>
          <w:shd w:val="clear" w:color="auto" w:fill="FFFFFF"/>
          <w:lang w:bidi="ar"/>
        </w:rPr>
        <w:t>年</w:t>
      </w:r>
      <w:r>
        <w:rPr>
          <w:rFonts w:hint="eastAsia" w:ascii="仿宋_GB2312" w:hAnsi="仿宋" w:eastAsia="仿宋_GB2312" w:cs="仿宋"/>
          <w:kern w:val="0"/>
          <w:sz w:val="32"/>
          <w:szCs w:val="32"/>
          <w:highlight w:val="none"/>
          <w:shd w:val="clear" w:color="auto" w:fill="FFFFFF"/>
          <w:lang w:val="en-US" w:eastAsia="zh-CN" w:bidi="ar"/>
        </w:rPr>
        <w:t>6</w:t>
      </w:r>
      <w:r>
        <w:rPr>
          <w:rFonts w:hint="eastAsia" w:ascii="仿宋_GB2312" w:hAnsi="仿宋" w:eastAsia="仿宋_GB2312" w:cs="仿宋"/>
          <w:kern w:val="0"/>
          <w:sz w:val="32"/>
          <w:szCs w:val="32"/>
          <w:highlight w:val="none"/>
          <w:shd w:val="clear" w:color="auto" w:fill="FFFFFF"/>
          <w:lang w:bidi="ar"/>
        </w:rPr>
        <w:t>月</w:t>
      </w:r>
      <w:r>
        <w:rPr>
          <w:rFonts w:hint="eastAsia" w:ascii="仿宋_GB2312" w:hAnsi="仿宋" w:eastAsia="仿宋_GB2312" w:cs="仿宋"/>
          <w:kern w:val="0"/>
          <w:sz w:val="32"/>
          <w:szCs w:val="32"/>
          <w:highlight w:val="none"/>
          <w:shd w:val="clear" w:color="auto" w:fill="FFFFFF"/>
          <w:lang w:val="en-US" w:eastAsia="zh-CN" w:bidi="ar"/>
        </w:rPr>
        <w:t>23</w:t>
      </w:r>
      <w:r>
        <w:rPr>
          <w:rFonts w:hint="eastAsia" w:ascii="仿宋_GB2312" w:hAnsi="仿宋" w:eastAsia="仿宋_GB2312" w:cs="仿宋"/>
          <w:kern w:val="0"/>
          <w:sz w:val="32"/>
          <w:szCs w:val="32"/>
          <w:highlight w:val="none"/>
          <w:shd w:val="clear" w:color="auto" w:fill="FFFFFF"/>
          <w:lang w:bidi="ar"/>
        </w:rPr>
        <w:t>日</w:t>
      </w:r>
      <w:r>
        <w:rPr>
          <w:rFonts w:hint="eastAsia" w:ascii="仿宋_GB2312" w:hAnsi="仿宋" w:eastAsia="仿宋_GB2312" w:cs="仿宋"/>
          <w:kern w:val="0"/>
          <w:sz w:val="32"/>
          <w:szCs w:val="32"/>
          <w:highlight w:val="none"/>
          <w:shd w:val="clear" w:color="auto" w:fill="FFFFFF"/>
          <w:lang w:val="en-US" w:eastAsia="zh-CN" w:bidi="ar"/>
        </w:rPr>
        <w:t>10时</w:t>
      </w:r>
      <w:r>
        <w:rPr>
          <w:rFonts w:hint="eastAsia" w:ascii="仿宋_GB2312" w:hAnsi="仿宋" w:eastAsia="仿宋_GB2312" w:cs="仿宋"/>
          <w:kern w:val="0"/>
          <w:sz w:val="32"/>
          <w:szCs w:val="32"/>
          <w:highlight w:val="none"/>
          <w:shd w:val="clear" w:color="auto" w:fill="FFFFFF"/>
          <w:lang w:bidi="ar"/>
        </w:rPr>
        <w:t>（为确保及时到账及查验，建议提前于202</w:t>
      </w:r>
      <w:r>
        <w:rPr>
          <w:rFonts w:hint="eastAsia" w:ascii="仿宋_GB2312" w:hAnsi="仿宋" w:eastAsia="仿宋_GB2312" w:cs="仿宋"/>
          <w:kern w:val="0"/>
          <w:sz w:val="32"/>
          <w:szCs w:val="32"/>
          <w:highlight w:val="none"/>
          <w:shd w:val="clear" w:color="auto" w:fill="FFFFFF"/>
          <w:lang w:val="en-US" w:eastAsia="zh-CN" w:bidi="ar"/>
        </w:rPr>
        <w:t>6</w:t>
      </w:r>
      <w:r>
        <w:rPr>
          <w:rFonts w:hint="eastAsia" w:ascii="仿宋_GB2312" w:hAnsi="仿宋" w:eastAsia="仿宋_GB2312" w:cs="仿宋"/>
          <w:kern w:val="0"/>
          <w:sz w:val="32"/>
          <w:szCs w:val="32"/>
          <w:highlight w:val="none"/>
          <w:shd w:val="clear" w:color="auto" w:fill="FFFFFF"/>
          <w:lang w:bidi="ar"/>
        </w:rPr>
        <w:t>年</w:t>
      </w:r>
      <w:r>
        <w:rPr>
          <w:rFonts w:hint="eastAsia" w:ascii="仿宋_GB2312" w:hAnsi="仿宋" w:eastAsia="仿宋_GB2312" w:cs="仿宋"/>
          <w:kern w:val="0"/>
          <w:sz w:val="32"/>
          <w:szCs w:val="32"/>
          <w:highlight w:val="none"/>
          <w:shd w:val="clear" w:color="auto" w:fill="FFFFFF"/>
          <w:lang w:val="en-US" w:eastAsia="zh-CN" w:bidi="ar"/>
        </w:rPr>
        <w:t>6</w:t>
      </w:r>
      <w:r>
        <w:rPr>
          <w:rFonts w:hint="eastAsia" w:ascii="仿宋_GB2312" w:hAnsi="仿宋" w:eastAsia="仿宋_GB2312" w:cs="仿宋"/>
          <w:kern w:val="0"/>
          <w:sz w:val="32"/>
          <w:szCs w:val="32"/>
          <w:highlight w:val="none"/>
          <w:shd w:val="clear" w:color="auto" w:fill="FFFFFF"/>
          <w:lang w:bidi="ar"/>
        </w:rPr>
        <w:t>月</w:t>
      </w:r>
      <w:r>
        <w:rPr>
          <w:rFonts w:hint="eastAsia" w:ascii="仿宋_GB2312" w:hAnsi="仿宋" w:eastAsia="仿宋_GB2312" w:cs="仿宋"/>
          <w:kern w:val="0"/>
          <w:sz w:val="32"/>
          <w:szCs w:val="32"/>
          <w:highlight w:val="none"/>
          <w:shd w:val="clear" w:color="auto" w:fill="FFFFFF"/>
          <w:lang w:val="en-US" w:eastAsia="zh-CN" w:bidi="ar"/>
        </w:rPr>
        <w:t>22</w:t>
      </w:r>
      <w:bookmarkStart w:id="0" w:name="_GoBack"/>
      <w:bookmarkEnd w:id="0"/>
      <w:r>
        <w:rPr>
          <w:rFonts w:hint="eastAsia" w:ascii="仿宋_GB2312" w:hAnsi="仿宋" w:eastAsia="仿宋_GB2312" w:cs="仿宋"/>
          <w:kern w:val="0"/>
          <w:sz w:val="32"/>
          <w:szCs w:val="32"/>
          <w:highlight w:val="none"/>
          <w:shd w:val="clear" w:color="auto" w:fill="FFFFFF"/>
          <w:lang w:bidi="ar"/>
        </w:rPr>
        <w:t>日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2.</w:t>
      </w:r>
      <w:r>
        <w:rPr>
          <w:rFonts w:hint="eastAsia" w:ascii="仿宋_GB2312" w:hAnsi="仿宋" w:eastAsia="仿宋_GB2312" w:cs="仿宋"/>
          <w:bCs/>
          <w:kern w:val="0"/>
          <w:sz w:val="32"/>
          <w:szCs w:val="32"/>
          <w:shd w:val="clear" w:color="auto" w:fill="FFFFFF"/>
          <w:lang w:bidi="ar"/>
        </w:rPr>
        <w:t>下列情况，竞买人缴纳的保证金不予退还，归广州资产管理有限公司所有</w:t>
      </w:r>
      <w:r>
        <w:rPr>
          <w:rFonts w:hint="eastAsia" w:ascii="仿宋_GB2312" w:hAnsi="仿宋" w:eastAsia="仿宋_GB2312" w:cs="仿宋"/>
          <w:bCs/>
          <w:sz w:val="32"/>
          <w:szCs w:val="32"/>
          <w:shd w:val="clear" w:color="auto" w:fill="FFFFFF"/>
          <w:lang w:bidi="ar"/>
        </w:rPr>
        <w:t>，且广州资产管理有限公司可对标的资产重新处置</w:t>
      </w:r>
      <w:r>
        <w:rPr>
          <w:rFonts w:hint="eastAsia" w:ascii="仿宋_GB2312" w:hAnsi="仿宋" w:eastAsia="仿宋_GB2312" w:cs="仿宋"/>
          <w:bCs/>
          <w:kern w:val="0"/>
          <w:sz w:val="32"/>
          <w:szCs w:val="32"/>
          <w:shd w:val="clear" w:color="auto" w:fill="FFFFFF"/>
          <w:lang w:bidi="ar"/>
        </w:rPr>
        <w:t>：</w:t>
      </w:r>
      <w:r>
        <w:rPr>
          <w:rFonts w:hint="eastAsia" w:ascii="仿宋_GB2312" w:hAnsi="仿宋" w:eastAsia="仿宋_GB2312" w:cs="仿宋"/>
          <w:kern w:val="0"/>
          <w:sz w:val="32"/>
          <w:szCs w:val="32"/>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pPr>
        <w:widowControl/>
        <w:shd w:val="clear" w:color="auto" w:fill="FFFFFF"/>
        <w:spacing w:line="360" w:lineRule="auto"/>
        <w:ind w:firstLine="643" w:firstLineChars="200"/>
        <w:jc w:val="left"/>
        <w:outlineLvl w:val="2"/>
        <w:rPr>
          <w:rFonts w:hint="eastAsia" w:ascii="仿宋_GB2312" w:hAnsi="仿宋" w:eastAsia="仿宋_GB2312" w:cs="仿宋"/>
          <w:b/>
          <w:bCs/>
          <w:kern w:val="0"/>
          <w:sz w:val="32"/>
          <w:szCs w:val="32"/>
          <w:shd w:val="clear" w:color="auto" w:fill="FFFFFF"/>
          <w:lang w:bidi="ar"/>
        </w:rPr>
      </w:pPr>
      <w:r>
        <w:rPr>
          <w:rFonts w:hint="eastAsia" w:ascii="仿宋_GB2312" w:hAnsi="仿宋" w:eastAsia="仿宋_GB2312" w:cs="仿宋"/>
          <w:b/>
          <w:bCs/>
          <w:kern w:val="0"/>
          <w:sz w:val="32"/>
          <w:szCs w:val="32"/>
          <w:shd w:val="clear" w:color="auto" w:fill="FFFFFF"/>
          <w:lang w:bidi="ar"/>
        </w:rPr>
        <w:t>（四）交易成交及付款期限</w:t>
      </w:r>
    </w:p>
    <w:p w14:paraId="3FA6828F">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1</w:t>
      </w:r>
      <w:r>
        <w:rPr>
          <w:rFonts w:ascii="仿宋_GB2312" w:hAnsi="仿宋" w:eastAsia="仿宋_GB2312" w:cs="仿宋"/>
          <w:kern w:val="0"/>
          <w:sz w:val="32"/>
          <w:szCs w:val="32"/>
          <w:shd w:val="clear" w:color="auto" w:fill="FFFFFF"/>
          <w:lang w:bidi="ar"/>
        </w:rPr>
        <w:t>.</w:t>
      </w:r>
      <w:r>
        <w:rPr>
          <w:rFonts w:hint="eastAsia" w:ascii="仿宋_GB2312" w:hAnsi="仿宋" w:eastAsia="仿宋_GB2312" w:cs="仿宋"/>
          <w:kern w:val="0"/>
          <w:sz w:val="32"/>
          <w:szCs w:val="32"/>
          <w:shd w:val="clear" w:color="auto" w:fill="FFFFFF"/>
          <w:lang w:bidi="ar"/>
        </w:rPr>
        <w:t>竞买人自竞价成交之时起成为买受人。标的资产竞得者须承担平台交易费用等相关因交易而产生费用。</w:t>
      </w:r>
    </w:p>
    <w:p w14:paraId="1021BC86">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2</w:t>
      </w:r>
      <w:r>
        <w:rPr>
          <w:rFonts w:ascii="仿宋_GB2312" w:hAnsi="仿宋" w:eastAsia="仿宋_GB2312" w:cs="仿宋"/>
          <w:kern w:val="0"/>
          <w:sz w:val="32"/>
          <w:szCs w:val="32"/>
          <w:shd w:val="clear" w:color="auto" w:fill="FFFFFF"/>
          <w:lang w:bidi="ar"/>
        </w:rPr>
        <w:t>.</w:t>
      </w:r>
      <w:r>
        <w:rPr>
          <w:rFonts w:hint="eastAsia" w:ascii="仿宋_GB2312" w:hAnsi="仿宋" w:eastAsia="仿宋_GB2312" w:cs="仿宋"/>
          <w:kern w:val="0"/>
          <w:sz w:val="32"/>
          <w:szCs w:val="32"/>
          <w:shd w:val="clear" w:color="auto" w:fill="FFFFFF"/>
          <w:lang w:bidi="ar"/>
        </w:rPr>
        <w:t>标的资产竞得者需按照以下规定签署《债权转让协议》，逾期则视为买受人违约，竞价保证金不予退还：（1）两人及以上参加竞价的，于标的资产竞价成交之日起【</w:t>
      </w:r>
      <w:r>
        <w:rPr>
          <w:rFonts w:hint="eastAsia" w:ascii="仿宋_GB2312" w:hAnsi="仿宋" w:eastAsia="仿宋_GB2312" w:cs="仿宋"/>
          <w:kern w:val="0"/>
          <w:sz w:val="32"/>
          <w:szCs w:val="32"/>
          <w:shd w:val="clear" w:color="auto" w:fill="FFFFFF"/>
          <w:lang w:val="en-US" w:eastAsia="zh-CN" w:bidi="ar"/>
        </w:rPr>
        <w:t>5</w:t>
      </w:r>
      <w:r>
        <w:rPr>
          <w:rFonts w:hint="eastAsia" w:ascii="仿宋_GB2312" w:hAnsi="仿宋" w:eastAsia="仿宋_GB2312" w:cs="仿宋"/>
          <w:kern w:val="0"/>
          <w:sz w:val="32"/>
          <w:szCs w:val="32"/>
          <w:shd w:val="clear" w:color="auto" w:fill="FFFFFF"/>
          <w:lang w:bidi="ar"/>
        </w:rPr>
        <w:t>】个工作日内正式签署《债权转让协议》；（2）仅一人参加竞价，竞价补登公告后没有新的竞价者参与竞价，于补登竞价公告期满之日起【</w:t>
      </w:r>
      <w:r>
        <w:rPr>
          <w:rFonts w:hint="eastAsia" w:ascii="仿宋_GB2312" w:hAnsi="仿宋" w:eastAsia="仿宋_GB2312" w:cs="仿宋"/>
          <w:kern w:val="0"/>
          <w:sz w:val="32"/>
          <w:szCs w:val="32"/>
          <w:shd w:val="clear" w:color="auto" w:fill="FFFFFF"/>
          <w:lang w:val="en-US" w:eastAsia="zh-CN" w:bidi="ar"/>
        </w:rPr>
        <w:t>5</w:t>
      </w:r>
      <w:r>
        <w:rPr>
          <w:rFonts w:hint="eastAsia" w:ascii="仿宋_GB2312" w:hAnsi="仿宋" w:eastAsia="仿宋_GB2312" w:cs="仿宋"/>
          <w:kern w:val="0"/>
          <w:sz w:val="32"/>
          <w:szCs w:val="32"/>
          <w:shd w:val="clear" w:color="auto" w:fill="FFFFFF"/>
          <w:lang w:bidi="ar"/>
        </w:rPr>
        <w:t>】个工作日内正式签署《债权转让协议》；（3）仅一人参加竞价，竞价补登公告后有新的竞价者参与竞价，于标的资产第二次竞价成交之日起【</w:t>
      </w:r>
      <w:r>
        <w:rPr>
          <w:rFonts w:hint="eastAsia" w:ascii="仿宋_GB2312" w:hAnsi="仿宋" w:eastAsia="仿宋_GB2312" w:cs="仿宋"/>
          <w:kern w:val="0"/>
          <w:sz w:val="32"/>
          <w:szCs w:val="32"/>
          <w:shd w:val="clear" w:color="auto" w:fill="FFFFFF"/>
          <w:lang w:val="en-US" w:eastAsia="zh-CN" w:bidi="ar"/>
        </w:rPr>
        <w:t>5</w:t>
      </w:r>
      <w:r>
        <w:rPr>
          <w:rFonts w:hint="eastAsia" w:ascii="仿宋_GB2312" w:hAnsi="仿宋" w:eastAsia="仿宋_GB2312" w:cs="仿宋"/>
          <w:kern w:val="0"/>
          <w:sz w:val="32"/>
          <w:szCs w:val="32"/>
          <w:shd w:val="clear" w:color="auto" w:fill="FFFFFF"/>
          <w:lang w:bidi="ar"/>
        </w:rPr>
        <w:t>】个工作日内正式签署《债权转让协议》。</w:t>
      </w:r>
    </w:p>
    <w:p w14:paraId="697E23DC">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val="en-US" w:eastAsia="zh-CN" w:bidi="ar"/>
        </w:rPr>
      </w:pPr>
      <w:r>
        <w:rPr>
          <w:rFonts w:hint="eastAsia" w:ascii="仿宋_GB2312" w:hAnsi="仿宋" w:eastAsia="仿宋_GB2312" w:cs="仿宋"/>
          <w:kern w:val="0"/>
          <w:sz w:val="32"/>
          <w:szCs w:val="32"/>
          <w:shd w:val="clear" w:color="auto" w:fill="FFFFFF"/>
          <w:lang w:bidi="ar"/>
        </w:rPr>
        <w:t>3</w:t>
      </w:r>
      <w:r>
        <w:rPr>
          <w:rFonts w:ascii="仿宋_GB2312" w:hAnsi="仿宋" w:eastAsia="仿宋_GB2312" w:cs="仿宋"/>
          <w:kern w:val="0"/>
          <w:sz w:val="32"/>
          <w:szCs w:val="32"/>
          <w:shd w:val="clear" w:color="auto" w:fill="FFFFFF"/>
          <w:lang w:bidi="ar"/>
        </w:rPr>
        <w:t>.</w:t>
      </w:r>
      <w:r>
        <w:rPr>
          <w:rFonts w:hint="eastAsia" w:ascii="仿宋_GB2312" w:hAnsi="仿宋" w:eastAsia="仿宋_GB2312" w:cs="仿宋"/>
          <w:kern w:val="0"/>
          <w:sz w:val="32"/>
          <w:szCs w:val="32"/>
          <w:shd w:val="clear" w:color="auto" w:fill="FFFFFF"/>
          <w:lang w:val="en-US" w:eastAsia="zh-CN" w:bidi="ar"/>
        </w:rPr>
        <w:t>支付方式为一次性付款</w:t>
      </w:r>
      <w:r>
        <w:rPr>
          <w:rFonts w:hint="eastAsia" w:ascii="仿宋_GB2312" w:hAnsi="仿宋" w:eastAsia="仿宋_GB2312" w:cs="仿宋"/>
          <w:kern w:val="0"/>
          <w:sz w:val="32"/>
          <w:szCs w:val="32"/>
          <w:shd w:val="clear" w:color="auto" w:fill="FFFFFF"/>
          <w:lang w:bidi="ar"/>
        </w:rPr>
        <w:t>。</w:t>
      </w:r>
      <w:r>
        <w:rPr>
          <w:rFonts w:hint="eastAsia" w:ascii="仿宋_GB2312" w:hAnsi="仿宋" w:eastAsia="仿宋_GB2312" w:cs="仿宋"/>
          <w:kern w:val="0"/>
          <w:sz w:val="32"/>
          <w:szCs w:val="32"/>
          <w:shd w:val="clear" w:color="auto" w:fill="FFFFFF"/>
          <w:lang w:val="en-US" w:eastAsia="zh-CN" w:bidi="ar"/>
        </w:rPr>
        <w:t>买受人须于成交之日起【5】个工作日内签署协议，并于签署协议之日起【5】个工作日内支付全款。</w:t>
      </w:r>
    </w:p>
    <w:p w14:paraId="1345E7E9">
      <w:pPr>
        <w:widowControl/>
        <w:shd w:val="clear" w:color="auto" w:fill="FFFFFF"/>
        <w:spacing w:line="360" w:lineRule="auto"/>
        <w:jc w:val="left"/>
        <w:rPr>
          <w:rFonts w:ascii="仿宋" w:hAnsi="仿宋" w:eastAsia="仿宋" w:cs="仿宋"/>
          <w:kern w:val="0"/>
          <w:sz w:val="32"/>
          <w:szCs w:val="32"/>
          <w:shd w:val="clear" w:color="auto" w:fill="FFFFFF"/>
          <w:lang w:bidi="ar"/>
        </w:rPr>
      </w:pPr>
    </w:p>
    <w:p w14:paraId="5C0087BC">
      <w:pPr>
        <w:widowControl/>
        <w:shd w:val="clear" w:color="auto" w:fill="FFFFFF"/>
        <w:spacing w:line="360" w:lineRule="auto"/>
        <w:ind w:firstLine="643" w:firstLineChars="200"/>
        <w:jc w:val="left"/>
        <w:outlineLvl w:val="1"/>
        <w:rPr>
          <w:rFonts w:ascii="黑体" w:hAnsi="黑体" w:eastAsia="黑体" w:cs="仿宋"/>
          <w:b/>
          <w:bCs/>
          <w:kern w:val="0"/>
          <w:sz w:val="32"/>
          <w:szCs w:val="32"/>
          <w:shd w:val="clear" w:color="auto" w:fill="FFFFFF"/>
          <w:lang w:bidi="ar"/>
        </w:rPr>
      </w:pPr>
      <w:r>
        <w:rPr>
          <w:rFonts w:hint="eastAsia" w:ascii="黑体" w:hAnsi="黑体" w:eastAsia="黑体" w:cs="仿宋"/>
          <w:b/>
          <w:bCs/>
          <w:kern w:val="0"/>
          <w:sz w:val="32"/>
          <w:szCs w:val="32"/>
          <w:shd w:val="clear" w:color="auto" w:fill="FFFFFF"/>
          <w:lang w:bidi="ar"/>
        </w:rPr>
        <w:t>二、竞买人条件</w:t>
      </w:r>
    </w:p>
    <w:p w14:paraId="3E5EC0E2">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（一）具备完全民事行为能力的自然人、法人和非法人组织，并应具备一定的资金实力和良好的信誉条件。</w:t>
      </w:r>
    </w:p>
    <w:p w14:paraId="1956495A">
      <w:pPr>
        <w:pStyle w:val="6"/>
        <w:widowControl/>
        <w:spacing w:beforeAutospacing="0" w:afterAutospacing="0" w:line="360" w:lineRule="atLeast"/>
        <w:ind w:firstLine="640" w:firstLineChars="200"/>
        <w:jc w:val="both"/>
        <w:rPr>
          <w:rFonts w:hint="eastAsia" w:ascii="仿宋_GB2312" w:hAnsi="仿宋" w:eastAsia="仿宋_GB2312" w:cs="仿宋"/>
          <w:color w:val="000000"/>
          <w:sz w:val="32"/>
          <w:szCs w:val="32"/>
        </w:rPr>
      </w:pPr>
      <w:r>
        <w:rPr>
          <w:rFonts w:hint="eastAsia" w:ascii="仿宋_GB2312" w:hAnsi="仿宋" w:eastAsia="仿宋_GB2312" w:cs="仿宋"/>
          <w:sz w:val="32"/>
          <w:szCs w:val="32"/>
          <w:shd w:val="clear" w:color="auto" w:fill="FFFFFF"/>
          <w:lang w:bidi="ar"/>
        </w:rPr>
        <w:t>（二）以下人员不得购买或变相购买标的资产：</w:t>
      </w:r>
      <w:r>
        <w:rPr>
          <w:rFonts w:hint="eastAsia" w:ascii="仿宋_GB2312" w:hAnsi="仿宋" w:eastAsia="仿宋_GB2312" w:cs="仿宋"/>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_GB2312" w:hAnsi="仿宋" w:eastAsia="仿宋_GB2312" w:cs="仿宋"/>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_GB2312" w:hAnsi="仿宋" w:eastAsia="仿宋_GB2312" w:cs="仿宋"/>
          <w:color w:val="000000"/>
          <w:sz w:val="32"/>
          <w:szCs w:val="32"/>
        </w:rPr>
        <w:t>相关法律、行政法规及规范性文件中规定的不得购买或变相购买不良资产的主体。</w:t>
      </w:r>
      <w:r>
        <w:rPr>
          <w:rFonts w:hint="eastAsia" w:ascii="仿宋_GB2312" w:hAnsi="仿宋" w:eastAsia="仿宋_GB2312" w:cs="仿宋"/>
          <w:sz w:val="32"/>
          <w:szCs w:val="32"/>
          <w:shd w:val="clear" w:color="auto" w:fill="FFFFFF"/>
          <w:lang w:bidi="ar"/>
        </w:rPr>
        <w:t>符合条件的人员应进一步保证不向前述主体或其投资、控制的实体转让债权。</w:t>
      </w:r>
    </w:p>
    <w:p w14:paraId="0F42EB5E">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（三）竞买人须信誉良好，资金来源合法合规，能承担购买债权所带来的风险。</w:t>
      </w:r>
    </w:p>
    <w:p w14:paraId="638F2622">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（四）竞买人确认竞买人及竞买人股东与标的资产内债务人或担保人无关联关系，并不存在任何形式或可能存在的逃废债情形。</w:t>
      </w:r>
    </w:p>
    <w:p w14:paraId="3FA34EF8">
      <w:pPr>
        <w:widowControl/>
        <w:shd w:val="clear" w:color="auto" w:fill="FFFFFF"/>
        <w:spacing w:line="360" w:lineRule="auto"/>
        <w:ind w:firstLine="640" w:firstLineChars="200"/>
        <w:jc w:val="left"/>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（五）凡先前参与广州资产管理有限公司组织的任何资产竞价活动且竞价成交但违约（指前次交易最终无法实现的）的自然人、法人和非法人组织，不得以任何形式参与本次竞价。</w:t>
      </w:r>
    </w:p>
    <w:p w14:paraId="49E88794">
      <w:pPr>
        <w:widowControl/>
        <w:shd w:val="clear" w:color="auto" w:fill="FFFFFF"/>
        <w:spacing w:line="360" w:lineRule="auto"/>
        <w:ind w:firstLine="640" w:firstLineChars="200"/>
        <w:jc w:val="left"/>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（六）买受人应向广州资产管理有限公司提供《资金来源合法性声明函》。</w:t>
      </w:r>
    </w:p>
    <w:p w14:paraId="25E95B82">
      <w:pPr>
        <w:widowControl/>
        <w:shd w:val="clear" w:color="auto" w:fill="FFFFFF"/>
        <w:spacing w:line="360" w:lineRule="auto"/>
        <w:jc w:val="left"/>
        <w:rPr>
          <w:rFonts w:ascii="仿宋" w:hAnsi="仿宋" w:eastAsia="仿宋" w:cs="仿宋"/>
          <w:kern w:val="0"/>
          <w:sz w:val="32"/>
          <w:szCs w:val="32"/>
          <w:shd w:val="clear" w:color="auto" w:fill="FFFFFF"/>
          <w:lang w:bidi="ar"/>
        </w:rPr>
      </w:pPr>
    </w:p>
    <w:p w14:paraId="7B6B7798">
      <w:pPr>
        <w:widowControl/>
        <w:shd w:val="clear" w:color="auto" w:fill="FFFFFF"/>
        <w:spacing w:line="360" w:lineRule="auto"/>
        <w:ind w:firstLine="643" w:firstLineChars="200"/>
        <w:jc w:val="left"/>
        <w:outlineLvl w:val="1"/>
        <w:rPr>
          <w:rFonts w:ascii="黑体" w:hAnsi="黑体" w:eastAsia="黑体" w:cs="仿宋"/>
          <w:kern w:val="0"/>
          <w:sz w:val="32"/>
          <w:szCs w:val="32"/>
          <w:shd w:val="clear" w:color="auto" w:fill="FFFFFF"/>
          <w:lang w:bidi="ar"/>
        </w:rPr>
      </w:pPr>
      <w:r>
        <w:rPr>
          <w:rFonts w:hint="eastAsia" w:ascii="黑体" w:hAnsi="黑体" w:eastAsia="黑体" w:cs="仿宋"/>
          <w:b/>
          <w:bCs/>
          <w:kern w:val="0"/>
          <w:sz w:val="32"/>
          <w:szCs w:val="32"/>
          <w:shd w:val="clear" w:color="auto" w:fill="FFFFFF"/>
          <w:lang w:bidi="ar"/>
        </w:rPr>
        <w:t>三、咨询时间与方式</w:t>
      </w:r>
    </w:p>
    <w:p w14:paraId="248B2EB5">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有意者请自行多方位了解该债权资产情况，广州资产管理有限公司仅提供相关参考资料。自公告日起至202</w:t>
      </w:r>
      <w:r>
        <w:rPr>
          <w:rFonts w:hint="eastAsia" w:ascii="仿宋_GB2312" w:hAnsi="仿宋" w:eastAsia="仿宋_GB2312" w:cs="仿宋"/>
          <w:kern w:val="0"/>
          <w:sz w:val="32"/>
          <w:szCs w:val="32"/>
          <w:shd w:val="clear" w:color="auto" w:fill="FFFFFF"/>
          <w:lang w:val="en-US" w:eastAsia="zh-CN" w:bidi="ar"/>
        </w:rPr>
        <w:t>6</w:t>
      </w:r>
      <w:r>
        <w:rPr>
          <w:rFonts w:hint="eastAsia" w:ascii="仿宋_GB2312" w:hAnsi="仿宋" w:eastAsia="仿宋_GB2312" w:cs="仿宋"/>
          <w:kern w:val="0"/>
          <w:sz w:val="32"/>
          <w:szCs w:val="32"/>
          <w:shd w:val="clear" w:color="auto" w:fill="FFFFFF"/>
          <w:lang w:bidi="ar"/>
        </w:rPr>
        <w:t>年</w:t>
      </w:r>
      <w:r>
        <w:rPr>
          <w:rFonts w:hint="eastAsia" w:ascii="仿宋_GB2312" w:hAnsi="仿宋" w:eastAsia="仿宋_GB2312" w:cs="仿宋"/>
          <w:kern w:val="0"/>
          <w:sz w:val="32"/>
          <w:szCs w:val="32"/>
          <w:shd w:val="clear" w:color="auto" w:fill="FFFFFF"/>
          <w:lang w:val="en-US" w:eastAsia="zh-CN" w:bidi="ar"/>
        </w:rPr>
        <w:t>6</w:t>
      </w:r>
      <w:r>
        <w:rPr>
          <w:rFonts w:hint="eastAsia" w:ascii="仿宋_GB2312" w:hAnsi="仿宋" w:eastAsia="仿宋_GB2312" w:cs="仿宋"/>
          <w:kern w:val="0"/>
          <w:sz w:val="32"/>
          <w:szCs w:val="32"/>
          <w:shd w:val="clear" w:color="auto" w:fill="FFFFFF"/>
          <w:lang w:bidi="ar"/>
        </w:rPr>
        <w:t>月</w:t>
      </w:r>
      <w:r>
        <w:rPr>
          <w:rFonts w:hint="eastAsia" w:ascii="仿宋_GB2312" w:hAnsi="仿宋" w:eastAsia="仿宋_GB2312" w:cs="仿宋"/>
          <w:bCs/>
          <w:kern w:val="0"/>
          <w:sz w:val="32"/>
          <w:szCs w:val="32"/>
          <w:shd w:val="clear" w:color="auto" w:fill="FFFFFF"/>
          <w:lang w:val="en-US" w:eastAsia="zh-CN" w:bidi="ar"/>
        </w:rPr>
        <w:t>19</w:t>
      </w:r>
      <w:r>
        <w:rPr>
          <w:rFonts w:hint="eastAsia" w:ascii="仿宋_GB2312" w:hAnsi="仿宋" w:eastAsia="仿宋_GB2312" w:cs="仿宋"/>
          <w:bCs/>
          <w:kern w:val="0"/>
          <w:sz w:val="32"/>
          <w:szCs w:val="32"/>
          <w:shd w:val="clear" w:color="auto" w:fill="FFFFFF"/>
          <w:lang w:bidi="ar"/>
        </w:rPr>
        <w:t>日</w:t>
      </w:r>
      <w:r>
        <w:rPr>
          <w:rFonts w:hint="eastAsia" w:ascii="仿宋_GB2312" w:hAnsi="仿宋" w:eastAsia="仿宋_GB2312" w:cs="仿宋"/>
          <w:bCs/>
          <w:kern w:val="0"/>
          <w:sz w:val="32"/>
          <w:szCs w:val="32"/>
          <w:shd w:val="clear" w:color="auto" w:fill="FFFFFF"/>
          <w:lang w:val="en-US" w:eastAsia="zh-CN" w:bidi="ar"/>
        </w:rPr>
        <w:t>17</w:t>
      </w:r>
      <w:r>
        <w:rPr>
          <w:rFonts w:hint="eastAsia" w:ascii="仿宋_GB2312" w:hAnsi="仿宋" w:eastAsia="仿宋_GB2312" w:cs="仿宋"/>
          <w:kern w:val="0"/>
          <w:sz w:val="32"/>
          <w:szCs w:val="32"/>
          <w:shd w:val="clear" w:color="auto" w:fill="FFFFFF"/>
          <w:lang w:bidi="ar"/>
        </w:rPr>
        <w:t>时止接受咨询，请拨打咨询电话或直接到广州资产管理有限公司现场咨询。</w:t>
      </w:r>
    </w:p>
    <w:p w14:paraId="111D5DD9">
      <w:pPr>
        <w:autoSpaceDN w:val="0"/>
        <w:spacing w:line="660" w:lineRule="exact"/>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联系人1：</w:t>
      </w:r>
      <w:r>
        <w:rPr>
          <w:rFonts w:hint="eastAsia" w:ascii="仿宋_GB2312" w:hAnsi="仿宋" w:eastAsia="仿宋_GB2312" w:cs="仿宋"/>
          <w:kern w:val="0"/>
          <w:sz w:val="32"/>
          <w:szCs w:val="32"/>
          <w:shd w:val="clear" w:color="auto" w:fill="FFFFFF"/>
          <w:lang w:val="en-US" w:eastAsia="zh-CN" w:bidi="ar"/>
        </w:rPr>
        <w:t>杨先生</w:t>
      </w:r>
      <w:r>
        <w:rPr>
          <w:rFonts w:hint="eastAsia" w:ascii="仿宋_GB2312" w:hAnsi="仿宋" w:eastAsia="仿宋_GB2312" w:cs="仿宋"/>
          <w:kern w:val="0"/>
          <w:sz w:val="32"/>
          <w:szCs w:val="32"/>
          <w:shd w:val="clear" w:color="auto" w:fill="FFFFFF"/>
          <w:lang w:bidi="ar"/>
        </w:rPr>
        <w:t xml:space="preserve">      联系电话：13250595949</w:t>
      </w:r>
    </w:p>
    <w:p w14:paraId="62158432">
      <w:pPr>
        <w:autoSpaceDN w:val="0"/>
        <w:spacing w:line="660" w:lineRule="exact"/>
        <w:ind w:firstLine="640" w:firstLineChars="200"/>
        <w:rPr>
          <w:rFonts w:hint="default" w:ascii="仿宋_GB2312" w:hAnsi="仿宋" w:eastAsia="仿宋_GB2312" w:cs="仿宋"/>
          <w:kern w:val="0"/>
          <w:sz w:val="32"/>
          <w:szCs w:val="32"/>
          <w:shd w:val="clear" w:color="auto" w:fill="FFFFFF"/>
          <w:lang w:val="en-US" w:eastAsia="zh-CN" w:bidi="ar"/>
        </w:rPr>
      </w:pPr>
      <w:r>
        <w:rPr>
          <w:rFonts w:hint="eastAsia" w:ascii="仿宋_GB2312" w:hAnsi="仿宋" w:eastAsia="仿宋_GB2312" w:cs="仿宋"/>
          <w:kern w:val="0"/>
          <w:sz w:val="32"/>
          <w:szCs w:val="32"/>
          <w:shd w:val="clear" w:color="auto" w:fill="FFFFFF"/>
          <w:lang w:bidi="ar"/>
        </w:rPr>
        <w:t>联系人2：</w:t>
      </w:r>
      <w:r>
        <w:rPr>
          <w:rFonts w:hint="eastAsia" w:ascii="仿宋_GB2312" w:hAnsi="仿宋" w:eastAsia="仿宋_GB2312" w:cs="仿宋"/>
          <w:kern w:val="0"/>
          <w:sz w:val="32"/>
          <w:szCs w:val="32"/>
          <w:shd w:val="clear" w:color="auto" w:fill="FFFFFF"/>
          <w:lang w:val="en-US" w:eastAsia="zh-CN" w:bidi="ar"/>
        </w:rPr>
        <w:t>王先生</w:t>
      </w:r>
      <w:r>
        <w:rPr>
          <w:rFonts w:hint="eastAsia" w:ascii="仿宋_GB2312" w:hAnsi="仿宋" w:eastAsia="仿宋_GB2312" w:cs="仿宋"/>
          <w:kern w:val="0"/>
          <w:sz w:val="32"/>
          <w:szCs w:val="32"/>
          <w:shd w:val="clear" w:color="auto" w:fill="FFFFFF"/>
          <w:lang w:bidi="ar"/>
        </w:rPr>
        <w:t xml:space="preserve">      联系电话：</w:t>
      </w:r>
      <w:r>
        <w:rPr>
          <w:rFonts w:hint="eastAsia" w:ascii="仿宋_GB2312" w:hAnsi="仿宋" w:eastAsia="仿宋_GB2312" w:cs="仿宋"/>
          <w:kern w:val="0"/>
          <w:sz w:val="32"/>
          <w:szCs w:val="32"/>
          <w:shd w:val="clear" w:color="auto" w:fill="FFFFFF"/>
          <w:lang w:val="en-US" w:eastAsia="zh-CN" w:bidi="ar"/>
        </w:rPr>
        <w:t>13126442843</w:t>
      </w:r>
    </w:p>
    <w:p w14:paraId="0A57F22E">
      <w:pPr>
        <w:autoSpaceDN w:val="0"/>
        <w:spacing w:line="660" w:lineRule="exact"/>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联系地址：广州市天河区珠江东路28号越秀金融大厦58楼</w:t>
      </w:r>
    </w:p>
    <w:p w14:paraId="3690A57B">
      <w:pPr>
        <w:autoSpaceDN w:val="0"/>
        <w:spacing w:line="660" w:lineRule="exact"/>
        <w:rPr>
          <w:rFonts w:hint="eastAsia" w:ascii="仿宋_GB2312" w:hAnsi="仿宋" w:eastAsia="仿宋_GB2312" w:cs="仿宋"/>
          <w:kern w:val="0"/>
          <w:sz w:val="32"/>
          <w:szCs w:val="32"/>
          <w:shd w:val="clear" w:color="auto" w:fill="FFFFFF"/>
          <w:lang w:bidi="ar"/>
        </w:rPr>
      </w:pPr>
    </w:p>
    <w:p w14:paraId="4F035257">
      <w:pPr>
        <w:widowControl/>
        <w:shd w:val="clear" w:color="auto" w:fill="FFFFFF"/>
        <w:spacing w:line="360" w:lineRule="auto"/>
        <w:ind w:firstLine="643" w:firstLineChars="200"/>
        <w:jc w:val="left"/>
        <w:outlineLvl w:val="1"/>
        <w:rPr>
          <w:rFonts w:ascii="黑体" w:hAnsi="黑体" w:eastAsia="黑体" w:cs="仿宋"/>
          <w:b/>
          <w:bCs/>
          <w:kern w:val="0"/>
          <w:sz w:val="32"/>
          <w:szCs w:val="32"/>
          <w:shd w:val="clear" w:color="auto" w:fill="FFFFFF"/>
          <w:lang w:bidi="ar"/>
        </w:rPr>
      </w:pPr>
      <w:r>
        <w:rPr>
          <w:rFonts w:hint="eastAsia" w:ascii="黑体" w:hAnsi="黑体" w:eastAsia="黑体" w:cs="仿宋"/>
          <w:b/>
          <w:bCs/>
          <w:kern w:val="0"/>
          <w:sz w:val="32"/>
          <w:szCs w:val="32"/>
          <w:shd w:val="clear" w:color="auto" w:fill="FFFFFF"/>
          <w:lang w:bidi="ar"/>
        </w:rPr>
        <w:t>四、特别声明</w:t>
      </w:r>
    </w:p>
    <w:p w14:paraId="3FAA9615">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（二）因不符合条件参加竞买的，由竞买人自行承担相应的法律责任，并自行承担由此产生的全部责任及后果，包括但不限于费用、风险和损失。</w:t>
      </w:r>
    </w:p>
    <w:p w14:paraId="5C418847">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（四）买受人付清成交价款，转让方经买受人要求，可出具成交价款收据，不就成交价款出具相关发票。</w:t>
      </w:r>
    </w:p>
    <w:p w14:paraId="33DBD799">
      <w:pPr>
        <w:widowControl/>
        <w:shd w:val="clear" w:color="auto" w:fill="FFFFFF"/>
        <w:spacing w:line="360" w:lineRule="auto"/>
        <w:jc w:val="left"/>
        <w:rPr>
          <w:rFonts w:ascii="仿宋" w:hAnsi="仿宋" w:eastAsia="仿宋" w:cs="仿宋"/>
          <w:kern w:val="0"/>
          <w:sz w:val="32"/>
          <w:szCs w:val="32"/>
          <w:shd w:val="clear" w:color="auto" w:fill="FFFFFF"/>
          <w:lang w:bidi="ar"/>
        </w:rPr>
      </w:pPr>
    </w:p>
    <w:p w14:paraId="28C31E47">
      <w:pPr>
        <w:widowControl/>
        <w:shd w:val="clear" w:color="auto" w:fill="FFFFFF"/>
        <w:spacing w:line="360" w:lineRule="auto"/>
        <w:ind w:firstLine="643" w:firstLineChars="200"/>
        <w:jc w:val="left"/>
        <w:outlineLvl w:val="1"/>
        <w:rPr>
          <w:rFonts w:ascii="黑体" w:hAnsi="黑体" w:eastAsia="黑体" w:cs="仿宋"/>
          <w:b/>
          <w:bCs/>
          <w:kern w:val="0"/>
          <w:sz w:val="32"/>
          <w:szCs w:val="32"/>
          <w:shd w:val="clear" w:color="auto" w:fill="FFFFFF"/>
          <w:lang w:bidi="ar"/>
        </w:rPr>
      </w:pPr>
      <w:r>
        <w:rPr>
          <w:rFonts w:hint="eastAsia" w:ascii="黑体" w:hAnsi="黑体" w:eastAsia="黑体" w:cs="仿宋"/>
          <w:b/>
          <w:bCs/>
          <w:kern w:val="0"/>
          <w:sz w:val="32"/>
          <w:szCs w:val="32"/>
          <w:shd w:val="clear" w:color="auto" w:fill="FFFFFF"/>
          <w:lang w:bidi="ar"/>
        </w:rPr>
        <w:t>五、其他事项</w:t>
      </w:r>
    </w:p>
    <w:p w14:paraId="47485A6C">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竞买人在正式竞价活动开始前请务必仔细阅读</w:t>
      </w:r>
      <w:r>
        <w:rPr>
          <w:rFonts w:hint="eastAsia" w:ascii="仿宋_GB2312" w:hAnsi="仿宋" w:eastAsia="仿宋_GB2312" w:cs="仿宋"/>
          <w:sz w:val="32"/>
          <w:szCs w:val="32"/>
          <w:shd w:val="clear" w:color="auto" w:fill="FFFFFF"/>
        </w:rPr>
        <w:t>广州资产管理有限公司</w:t>
      </w:r>
      <w:r>
        <w:rPr>
          <w:rFonts w:hint="eastAsia" w:ascii="仿宋_GB2312" w:hAnsi="仿宋" w:eastAsia="仿宋_GB2312" w:cs="仿宋"/>
          <w:kern w:val="0"/>
          <w:sz w:val="32"/>
          <w:szCs w:val="32"/>
          <w:shd w:val="clear" w:color="auto" w:fill="FFFFFF"/>
          <w:lang w:bidi="ar"/>
        </w:rPr>
        <w:t>的竞买须知、竞买公告等有关文件。本公告其他未尽事宜，请向</w:t>
      </w:r>
      <w:r>
        <w:rPr>
          <w:rFonts w:hint="eastAsia" w:ascii="仿宋_GB2312" w:hAnsi="仿宋" w:eastAsia="仿宋_GB2312" w:cs="仿宋"/>
          <w:sz w:val="32"/>
          <w:szCs w:val="32"/>
          <w:shd w:val="clear" w:color="auto" w:fill="FFFFFF"/>
        </w:rPr>
        <w:t>广州资产管理有限公司</w:t>
      </w:r>
      <w:r>
        <w:rPr>
          <w:rFonts w:hint="eastAsia" w:ascii="仿宋_GB2312" w:hAnsi="仿宋" w:eastAsia="仿宋_GB2312" w:cs="仿宋"/>
          <w:kern w:val="0"/>
          <w:sz w:val="32"/>
          <w:szCs w:val="32"/>
          <w:shd w:val="clear" w:color="auto" w:fill="FFFFFF"/>
          <w:lang w:bidi="ar"/>
        </w:rPr>
        <w:t>咨询。</w:t>
      </w:r>
    </w:p>
    <w:p w14:paraId="2E00E6A7">
      <w:pPr>
        <w:widowControl/>
        <w:shd w:val="clear" w:color="auto" w:fill="FFFFFF"/>
        <w:spacing w:line="360" w:lineRule="auto"/>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此公告在【</w:t>
      </w:r>
      <w:r>
        <w:rPr>
          <w:rFonts w:hint="eastAsia" w:ascii="仿宋_GB2312" w:hAnsi="仿宋" w:eastAsia="仿宋_GB2312" w:cs="仿宋"/>
          <w:kern w:val="0"/>
          <w:sz w:val="32"/>
          <w:szCs w:val="32"/>
          <w:shd w:val="clear" w:color="auto" w:fill="FFFFFF"/>
          <w:lang w:val="en-US" w:eastAsia="zh-CN" w:bidi="ar"/>
        </w:rPr>
        <w:t>阿里资产</w:t>
      </w:r>
      <w:r>
        <w:rPr>
          <w:rFonts w:hint="eastAsia" w:ascii="仿宋_GB2312" w:hAnsi="仿宋" w:eastAsia="仿宋_GB2312" w:cs="仿宋"/>
          <w:kern w:val="0"/>
          <w:sz w:val="32"/>
          <w:szCs w:val="32"/>
          <w:shd w:val="clear" w:color="auto" w:fill="FFFFFF"/>
          <w:lang w:bidi="ar"/>
        </w:rPr>
        <w:t>】上发布，如对发布内容或资产购买有任何疑问，欢迎拨打咨询电话：【400-622-9586】。</w:t>
      </w:r>
    </w:p>
    <w:p w14:paraId="210E64FF">
      <w:pPr>
        <w:spacing w:line="360" w:lineRule="auto"/>
        <w:rPr>
          <w:rFonts w:hint="eastAsia" w:ascii="仿宋_GB2312" w:hAnsi="仿宋" w:eastAsia="仿宋_GB2312" w:cs="仿宋"/>
          <w:kern w:val="0"/>
          <w:sz w:val="32"/>
          <w:szCs w:val="32"/>
          <w:shd w:val="clear" w:color="auto" w:fill="FFFFFF"/>
          <w:lang w:bidi="ar"/>
        </w:rPr>
      </w:pPr>
    </w:p>
    <w:p w14:paraId="11985C35">
      <w:pPr>
        <w:spacing w:line="360" w:lineRule="auto"/>
        <w:rPr>
          <w:rFonts w:hint="eastAsia" w:ascii="仿宋_GB2312" w:hAnsi="仿宋" w:eastAsia="仿宋_GB2312" w:cs="仿宋"/>
          <w:kern w:val="0"/>
          <w:sz w:val="32"/>
          <w:szCs w:val="32"/>
          <w:shd w:val="clear" w:color="auto" w:fill="FFFFFF"/>
          <w:lang w:bidi="ar"/>
        </w:rPr>
      </w:pPr>
    </w:p>
    <w:p w14:paraId="0AB551BD">
      <w:pPr>
        <w:spacing w:line="360" w:lineRule="auto"/>
        <w:jc w:val="righ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广州资产管理有限公司</w:t>
      </w:r>
    </w:p>
    <w:p w14:paraId="0491E73B">
      <w:pPr>
        <w:spacing w:line="360" w:lineRule="auto"/>
        <w:jc w:val="righ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202</w:t>
      </w:r>
      <w:r>
        <w:rPr>
          <w:rFonts w:hint="eastAsia" w:ascii="仿宋_GB2312" w:hAnsi="仿宋" w:eastAsia="仿宋_GB2312" w:cs="仿宋"/>
          <w:sz w:val="32"/>
          <w:szCs w:val="32"/>
          <w:shd w:val="clear" w:color="auto" w:fill="FFFFFF"/>
          <w:lang w:val="en-US" w:eastAsia="zh-CN"/>
        </w:rPr>
        <w:t>6</w:t>
      </w:r>
      <w:r>
        <w:rPr>
          <w:rFonts w:hint="eastAsia" w:ascii="仿宋_GB2312" w:hAnsi="仿宋" w:eastAsia="仿宋_GB2312" w:cs="仿宋"/>
          <w:sz w:val="32"/>
          <w:szCs w:val="32"/>
          <w:shd w:val="clear" w:color="auto" w:fill="FFFFFF"/>
        </w:rPr>
        <w:t>年</w:t>
      </w:r>
      <w:r>
        <w:rPr>
          <w:rFonts w:hint="eastAsia" w:ascii="仿宋_GB2312" w:hAnsi="仿宋" w:eastAsia="仿宋_GB2312" w:cs="仿宋"/>
          <w:sz w:val="32"/>
          <w:szCs w:val="32"/>
          <w:shd w:val="clear" w:color="auto" w:fill="FFFFFF"/>
          <w:lang w:val="en-US" w:eastAsia="zh-CN"/>
        </w:rPr>
        <w:t>6</w:t>
      </w:r>
      <w:r>
        <w:rPr>
          <w:rFonts w:hint="eastAsia" w:ascii="仿宋_GB2312" w:hAnsi="仿宋" w:eastAsia="仿宋_GB2312" w:cs="仿宋"/>
          <w:sz w:val="32"/>
          <w:szCs w:val="32"/>
          <w:shd w:val="clear" w:color="auto" w:fill="FFFFFF"/>
        </w:rPr>
        <w:t>月</w:t>
      </w:r>
      <w:r>
        <w:rPr>
          <w:rFonts w:hint="eastAsia" w:ascii="仿宋_GB2312" w:hAnsi="仿宋" w:eastAsia="仿宋_GB2312" w:cs="仿宋"/>
          <w:sz w:val="32"/>
          <w:szCs w:val="32"/>
          <w:shd w:val="clear" w:color="auto" w:fill="FFFFFF"/>
          <w:lang w:val="en-US" w:eastAsia="zh-CN"/>
        </w:rPr>
        <w:t>11</w:t>
      </w:r>
      <w:r>
        <w:rPr>
          <w:rFonts w:hint="eastAsia" w:ascii="仿宋_GB2312" w:hAnsi="仿宋" w:eastAsia="仿宋_GB2312" w:cs="仿宋"/>
          <w:sz w:val="32"/>
          <w:szCs w:val="32"/>
          <w:shd w:val="clear" w:color="auto" w:fill="FFFFFF"/>
        </w:rPr>
        <w:t>日</w:t>
      </w:r>
    </w:p>
    <w:p w14:paraId="55DD5520">
      <w:pPr>
        <w:spacing w:line="360" w:lineRule="auto"/>
        <w:jc w:val="left"/>
        <w:rPr>
          <w:rFonts w:hint="eastAsia" w:ascii="仿宋_GB2312" w:hAnsi="仿宋" w:eastAsia="仿宋_GB2312" w:cs="仿宋"/>
          <w:sz w:val="32"/>
          <w:szCs w:val="32"/>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0C84351"/>
    <w:rsid w:val="00026BE6"/>
    <w:rsid w:val="00027E4E"/>
    <w:rsid w:val="00040C49"/>
    <w:rsid w:val="00040C64"/>
    <w:rsid w:val="0005416A"/>
    <w:rsid w:val="000A0715"/>
    <w:rsid w:val="000A11D4"/>
    <w:rsid w:val="000A4128"/>
    <w:rsid w:val="000C22C2"/>
    <w:rsid w:val="000F2C40"/>
    <w:rsid w:val="0011214D"/>
    <w:rsid w:val="00120D47"/>
    <w:rsid w:val="00125E49"/>
    <w:rsid w:val="00135C73"/>
    <w:rsid w:val="001624E4"/>
    <w:rsid w:val="0016319A"/>
    <w:rsid w:val="001C3D1B"/>
    <w:rsid w:val="001E4451"/>
    <w:rsid w:val="002152EA"/>
    <w:rsid w:val="0024289E"/>
    <w:rsid w:val="0024746F"/>
    <w:rsid w:val="00275ED9"/>
    <w:rsid w:val="00294D1E"/>
    <w:rsid w:val="002C2953"/>
    <w:rsid w:val="00303874"/>
    <w:rsid w:val="00320260"/>
    <w:rsid w:val="00326A50"/>
    <w:rsid w:val="00336681"/>
    <w:rsid w:val="00340788"/>
    <w:rsid w:val="00342FDC"/>
    <w:rsid w:val="00347AF5"/>
    <w:rsid w:val="00371A61"/>
    <w:rsid w:val="003C3C19"/>
    <w:rsid w:val="003D715D"/>
    <w:rsid w:val="003F0D81"/>
    <w:rsid w:val="00422196"/>
    <w:rsid w:val="00434CDA"/>
    <w:rsid w:val="00464315"/>
    <w:rsid w:val="00491D0C"/>
    <w:rsid w:val="004955F4"/>
    <w:rsid w:val="004A1EA0"/>
    <w:rsid w:val="004A71D2"/>
    <w:rsid w:val="004C34BA"/>
    <w:rsid w:val="004F6C7B"/>
    <w:rsid w:val="00502939"/>
    <w:rsid w:val="00504A8D"/>
    <w:rsid w:val="00532A79"/>
    <w:rsid w:val="005362C0"/>
    <w:rsid w:val="00541C1A"/>
    <w:rsid w:val="00547267"/>
    <w:rsid w:val="005617B4"/>
    <w:rsid w:val="00597593"/>
    <w:rsid w:val="005D2208"/>
    <w:rsid w:val="005E6FE9"/>
    <w:rsid w:val="005F78D1"/>
    <w:rsid w:val="0068628B"/>
    <w:rsid w:val="00687227"/>
    <w:rsid w:val="006B55F1"/>
    <w:rsid w:val="006D6B22"/>
    <w:rsid w:val="006E6A61"/>
    <w:rsid w:val="006E7E8C"/>
    <w:rsid w:val="006F0E8E"/>
    <w:rsid w:val="006F1BA2"/>
    <w:rsid w:val="006F7B01"/>
    <w:rsid w:val="00710B06"/>
    <w:rsid w:val="00715908"/>
    <w:rsid w:val="00733E9C"/>
    <w:rsid w:val="007578B5"/>
    <w:rsid w:val="007726B9"/>
    <w:rsid w:val="00776C5F"/>
    <w:rsid w:val="00790DB7"/>
    <w:rsid w:val="007A58ED"/>
    <w:rsid w:val="007D10EA"/>
    <w:rsid w:val="007D1C8A"/>
    <w:rsid w:val="007F7AA1"/>
    <w:rsid w:val="00811153"/>
    <w:rsid w:val="00852678"/>
    <w:rsid w:val="008844B5"/>
    <w:rsid w:val="008A2A5B"/>
    <w:rsid w:val="008E1074"/>
    <w:rsid w:val="008E306F"/>
    <w:rsid w:val="00921CBA"/>
    <w:rsid w:val="0092258C"/>
    <w:rsid w:val="0094690C"/>
    <w:rsid w:val="00971B27"/>
    <w:rsid w:val="009A621D"/>
    <w:rsid w:val="009B706B"/>
    <w:rsid w:val="009D18EF"/>
    <w:rsid w:val="009E7452"/>
    <w:rsid w:val="00A05099"/>
    <w:rsid w:val="00A175D8"/>
    <w:rsid w:val="00A1797B"/>
    <w:rsid w:val="00A2169A"/>
    <w:rsid w:val="00A814D6"/>
    <w:rsid w:val="00AE1DB8"/>
    <w:rsid w:val="00AF1AFC"/>
    <w:rsid w:val="00B37BAA"/>
    <w:rsid w:val="00B45B38"/>
    <w:rsid w:val="00B85223"/>
    <w:rsid w:val="00B94B35"/>
    <w:rsid w:val="00C12DBD"/>
    <w:rsid w:val="00C174BE"/>
    <w:rsid w:val="00C17ECA"/>
    <w:rsid w:val="00C33844"/>
    <w:rsid w:val="00C56310"/>
    <w:rsid w:val="00C759D5"/>
    <w:rsid w:val="00C84351"/>
    <w:rsid w:val="00C93962"/>
    <w:rsid w:val="00CA2BAB"/>
    <w:rsid w:val="00CB450F"/>
    <w:rsid w:val="00CC4AA7"/>
    <w:rsid w:val="00CE5DE0"/>
    <w:rsid w:val="00D064D1"/>
    <w:rsid w:val="00D14D38"/>
    <w:rsid w:val="00D43F36"/>
    <w:rsid w:val="00D81B2D"/>
    <w:rsid w:val="00D91985"/>
    <w:rsid w:val="00DA4E1A"/>
    <w:rsid w:val="00DB07D7"/>
    <w:rsid w:val="00DD326E"/>
    <w:rsid w:val="00E43999"/>
    <w:rsid w:val="00E63C10"/>
    <w:rsid w:val="00E77360"/>
    <w:rsid w:val="00E84A62"/>
    <w:rsid w:val="00EA7617"/>
    <w:rsid w:val="00EB46B7"/>
    <w:rsid w:val="00EB589E"/>
    <w:rsid w:val="00F17B1B"/>
    <w:rsid w:val="00F4260F"/>
    <w:rsid w:val="00F43E93"/>
    <w:rsid w:val="00F4660C"/>
    <w:rsid w:val="00F70DF4"/>
    <w:rsid w:val="00FB706C"/>
    <w:rsid w:val="00FE1ADD"/>
    <w:rsid w:val="00FF34F2"/>
    <w:rsid w:val="015E3CF0"/>
    <w:rsid w:val="01E010D7"/>
    <w:rsid w:val="022D54AA"/>
    <w:rsid w:val="03230331"/>
    <w:rsid w:val="042E00EA"/>
    <w:rsid w:val="04EC217E"/>
    <w:rsid w:val="07836EA8"/>
    <w:rsid w:val="0B60735B"/>
    <w:rsid w:val="0BE13B5B"/>
    <w:rsid w:val="0C311516"/>
    <w:rsid w:val="0C3F61CA"/>
    <w:rsid w:val="0D8902B9"/>
    <w:rsid w:val="0DD06FD4"/>
    <w:rsid w:val="0E1B11A4"/>
    <w:rsid w:val="0EB04746"/>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1B3B5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16C5F92"/>
    <w:rsid w:val="329C5DC8"/>
    <w:rsid w:val="32A141B5"/>
    <w:rsid w:val="32B8422B"/>
    <w:rsid w:val="32F07D0B"/>
    <w:rsid w:val="334E6552"/>
    <w:rsid w:val="345F505A"/>
    <w:rsid w:val="34B44094"/>
    <w:rsid w:val="35220D57"/>
    <w:rsid w:val="356B1752"/>
    <w:rsid w:val="35AE552B"/>
    <w:rsid w:val="36982D77"/>
    <w:rsid w:val="374111CC"/>
    <w:rsid w:val="382773FA"/>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CF5B19"/>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32657A"/>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6"/>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rFonts w:ascii="Calibri" w:hAnsi="Calibri"/>
      <w:kern w:val="2"/>
      <w:sz w:val="18"/>
      <w:szCs w:val="18"/>
    </w:rPr>
  </w:style>
  <w:style w:type="character" w:customStyle="1" w:styleId="13">
    <w:name w:val="页脚 字符"/>
    <w:basedOn w:val="9"/>
    <w:link w:val="4"/>
    <w:qFormat/>
    <w:uiPriority w:val="0"/>
    <w:rPr>
      <w:rFonts w:ascii="Calibri" w:hAnsi="Calibri"/>
      <w:kern w:val="2"/>
      <w:sz w:val="18"/>
      <w:szCs w:val="18"/>
    </w:rPr>
  </w:style>
  <w:style w:type="character" w:customStyle="1" w:styleId="14">
    <w:name w:val="批注框文本 字符"/>
    <w:basedOn w:val="9"/>
    <w:link w:val="3"/>
    <w:qFormat/>
    <w:uiPriority w:val="0"/>
    <w:rPr>
      <w:rFonts w:ascii="Calibri" w:hAnsi="Calibri"/>
      <w:kern w:val="2"/>
      <w:sz w:val="18"/>
      <w:szCs w:val="18"/>
    </w:rPr>
  </w:style>
  <w:style w:type="character" w:customStyle="1" w:styleId="15">
    <w:name w:val="批注文字 字符"/>
    <w:basedOn w:val="9"/>
    <w:link w:val="2"/>
    <w:qFormat/>
    <w:uiPriority w:val="0"/>
    <w:rPr>
      <w:rFonts w:ascii="Calibri" w:hAnsi="Calibri"/>
      <w:kern w:val="2"/>
      <w:sz w:val="21"/>
      <w:szCs w:val="24"/>
    </w:rPr>
  </w:style>
  <w:style w:type="character" w:customStyle="1" w:styleId="16">
    <w:name w:val="批注主题 字符"/>
    <w:basedOn w:val="15"/>
    <w:link w:val="7"/>
    <w:qFormat/>
    <w:uiPriority w:val="0"/>
    <w:rPr>
      <w:rFonts w:ascii="Calibri" w:hAnsi="Calibri"/>
      <w:b/>
      <w:bCs/>
      <w:kern w:val="2"/>
      <w:sz w:val="21"/>
      <w:szCs w:val="24"/>
    </w:rPr>
  </w:style>
  <w:style w:type="paragraph" w:customStyle="1" w:styleId="17">
    <w:name w:val="修订1"/>
    <w:hidden/>
    <w:semiHidden/>
    <w:qFormat/>
    <w:uiPriority w:val="99"/>
    <w:rPr>
      <w:rFonts w:ascii="Calibri" w:hAnsi="Calibri" w:eastAsia="宋体" w:cs="Times New Roman"/>
      <w:kern w:val="2"/>
      <w:sz w:val="21"/>
      <w:szCs w:val="24"/>
      <w:lang w:val="en-US" w:eastAsia="zh-CN" w:bidi="ar-SA"/>
    </w:rPr>
  </w:style>
  <w:style w:type="paragraph" w:customStyle="1" w:styleId="18">
    <w:name w:val="修订2"/>
    <w:hidden/>
    <w:unhideWhenUsed/>
    <w:qFormat/>
    <w:uiPriority w:val="99"/>
    <w:rPr>
      <w:rFonts w:ascii="Calibri" w:hAnsi="Calibri" w:eastAsia="宋体" w:cs="Times New Roman"/>
      <w:kern w:val="2"/>
      <w:sz w:val="21"/>
      <w:szCs w:val="24"/>
      <w:lang w:val="en-US" w:eastAsia="zh-CN" w:bidi="ar-SA"/>
    </w:rPr>
  </w:style>
  <w:style w:type="paragraph" w:customStyle="1" w:styleId="19">
    <w:name w:val="修订3"/>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2938</Words>
  <Characters>3091</Characters>
  <Lines>27</Lines>
  <Paragraphs>7</Paragraphs>
  <TotalTime>14</TotalTime>
  <ScaleCrop>false</ScaleCrop>
  <LinksUpToDate>false</LinksUpToDate>
  <CharactersWithSpaces>3106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2020-03-19T02:16:00Z</dcterms:created>
  <dc:creator>Administrator</dc:creator>
  <cp:lastModifiedBy>王烜</cp:lastModifiedBy>
  <cp:lastPrinted>2024-09-23T01:04:00Z</cp:lastPrinted>
  <dcterms:modified xsi:type="dcterms:W3CDTF">2026-06-05T08:52:47Z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753069DA6C054B45B55A9AA1089B02A9_13</vt:lpwstr>
  </property>
  <property fmtid="{D5CDD505-2E9C-101B-9397-08002B2CF9AE}" pid="4" name="KSOTemplateDocerSaveRecord">
    <vt:lpwstr>eyJoZGlkIjoiNTJkY2QwZDk0N2NjNDgyZWNiNjQ5YjQzNjg5MWYyNjMiLCJ1c2VySWQiOiIzODUwMDExMDIifQ==</vt:lpwstr>
  </property>
</Properties>
</file>