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5D509" w14:textId="77777777" w:rsidR="00E15208" w:rsidRDefault="008B05F4">
      <w:pPr>
        <w:widowControl/>
        <w:shd w:val="clear" w:color="auto" w:fill="FFFFFF"/>
        <w:jc w:val="center"/>
        <w:outlineLvl w:val="0"/>
        <w:rPr>
          <w:rFonts w:ascii="仿宋" w:eastAsia="仿宋" w:hAnsi="仿宋" w:cs="仿宋"/>
          <w:b/>
          <w:bCs/>
          <w:kern w:val="0"/>
          <w:sz w:val="40"/>
          <w:szCs w:val="40"/>
          <w:shd w:val="clear" w:color="auto" w:fill="FFFFFF"/>
          <w:lang w:bidi="ar"/>
        </w:rPr>
      </w:pPr>
      <w:r>
        <w:rPr>
          <w:rFonts w:ascii="仿宋" w:eastAsia="仿宋" w:hAnsi="仿宋" w:cs="仿宋" w:hint="eastAsia"/>
          <w:b/>
          <w:bCs/>
          <w:kern w:val="0"/>
          <w:sz w:val="40"/>
          <w:szCs w:val="40"/>
          <w:shd w:val="clear" w:color="auto" w:fill="FFFFFF"/>
          <w:lang w:bidi="ar"/>
        </w:rPr>
        <w:t>竞买公告</w:t>
      </w:r>
    </w:p>
    <w:p w14:paraId="40D018F5" w14:textId="2D0B56BF"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u w:val="single"/>
          <w:shd w:val="clear" w:color="auto" w:fill="FFFFFF"/>
          <w:lang w:bidi="ar"/>
        </w:rPr>
        <w:t>广州资产管理有限公司（以下简称“广州资产”或“转让方”）</w:t>
      </w:r>
      <w:r>
        <w:rPr>
          <w:rFonts w:ascii="仿宋" w:eastAsia="仿宋" w:hAnsi="仿宋" w:cs="仿宋" w:hint="eastAsia"/>
          <w:kern w:val="0"/>
          <w:sz w:val="28"/>
          <w:szCs w:val="28"/>
          <w:shd w:val="clear" w:color="auto" w:fill="FFFFFF"/>
          <w:lang w:bidi="ar"/>
        </w:rPr>
        <w:t>将于</w:t>
      </w:r>
      <w:r>
        <w:rPr>
          <w:rFonts w:ascii="仿宋" w:eastAsia="仿宋" w:hAnsi="仿宋" w:cs="仿宋"/>
          <w:kern w:val="0"/>
          <w:sz w:val="28"/>
          <w:szCs w:val="28"/>
          <w:u w:val="single"/>
          <w:shd w:val="clear" w:color="auto" w:fill="FFFFFF"/>
          <w:lang w:bidi="ar"/>
        </w:rPr>
        <w:t>202</w:t>
      </w:r>
      <w:r w:rsidR="00EF047F">
        <w:rPr>
          <w:rFonts w:ascii="仿宋" w:eastAsia="仿宋" w:hAnsi="仿宋" w:cs="仿宋"/>
          <w:kern w:val="0"/>
          <w:sz w:val="28"/>
          <w:szCs w:val="28"/>
          <w:u w:val="single"/>
          <w:shd w:val="clear" w:color="auto" w:fill="FFFFFF"/>
          <w:lang w:bidi="ar"/>
        </w:rPr>
        <w:t>6</w:t>
      </w:r>
      <w:r>
        <w:rPr>
          <w:rFonts w:ascii="仿宋" w:eastAsia="仿宋" w:hAnsi="仿宋" w:cs="仿宋" w:hint="eastAsia"/>
          <w:kern w:val="0"/>
          <w:sz w:val="28"/>
          <w:szCs w:val="28"/>
          <w:shd w:val="clear" w:color="auto" w:fill="FFFFFF"/>
          <w:lang w:bidi="ar"/>
        </w:rPr>
        <w:t>年</w:t>
      </w:r>
      <w:r w:rsidR="00EF047F">
        <w:rPr>
          <w:rFonts w:ascii="仿宋" w:eastAsia="仿宋" w:hAnsi="仿宋" w:cs="仿宋"/>
          <w:kern w:val="0"/>
          <w:sz w:val="28"/>
          <w:szCs w:val="28"/>
          <w:u w:val="single"/>
          <w:shd w:val="clear" w:color="auto" w:fill="FFFFFF"/>
          <w:lang w:bidi="ar"/>
        </w:rPr>
        <w:t>3</w:t>
      </w:r>
      <w:r>
        <w:rPr>
          <w:rFonts w:ascii="仿宋" w:eastAsia="仿宋" w:hAnsi="仿宋" w:cs="仿宋" w:hint="eastAsia"/>
          <w:kern w:val="0"/>
          <w:sz w:val="28"/>
          <w:szCs w:val="28"/>
          <w:shd w:val="clear" w:color="auto" w:fill="FFFFFF"/>
          <w:lang w:bidi="ar"/>
        </w:rPr>
        <w:t>月</w:t>
      </w:r>
      <w:r w:rsidR="00B96D4A">
        <w:rPr>
          <w:rFonts w:ascii="仿宋" w:eastAsia="仿宋" w:hAnsi="仿宋" w:cs="仿宋"/>
          <w:kern w:val="0"/>
          <w:sz w:val="28"/>
          <w:szCs w:val="28"/>
          <w:u w:val="single"/>
          <w:shd w:val="clear" w:color="auto" w:fill="FFFFFF"/>
          <w:lang w:bidi="ar"/>
        </w:rPr>
        <w:t>13</w:t>
      </w:r>
      <w:r>
        <w:rPr>
          <w:rFonts w:ascii="仿宋" w:eastAsia="仿宋" w:hAnsi="仿宋" w:cs="仿宋" w:hint="eastAsia"/>
          <w:kern w:val="0"/>
          <w:sz w:val="28"/>
          <w:szCs w:val="28"/>
          <w:shd w:val="clear" w:color="auto" w:fill="FFFFFF"/>
          <w:lang w:bidi="ar"/>
        </w:rPr>
        <w:t>日</w:t>
      </w:r>
      <w:r w:rsidR="00484C64">
        <w:rPr>
          <w:rFonts w:ascii="仿宋" w:eastAsia="仿宋" w:hAnsi="仿宋" w:cs="仿宋"/>
          <w:kern w:val="0"/>
          <w:sz w:val="28"/>
          <w:szCs w:val="28"/>
          <w:u w:val="single"/>
          <w:shd w:val="clear" w:color="auto" w:fill="FFFFFF"/>
          <w:lang w:bidi="ar"/>
        </w:rPr>
        <w:t>9</w:t>
      </w:r>
      <w:r>
        <w:rPr>
          <w:rFonts w:ascii="仿宋" w:eastAsia="仿宋" w:hAnsi="仿宋" w:cs="仿宋" w:hint="eastAsia"/>
          <w:kern w:val="0"/>
          <w:sz w:val="28"/>
          <w:szCs w:val="28"/>
          <w:shd w:val="clear" w:color="auto" w:fill="FFFFFF"/>
          <w:lang w:bidi="ar"/>
        </w:rPr>
        <w:t>时起至</w:t>
      </w:r>
      <w:r>
        <w:rPr>
          <w:rFonts w:ascii="仿宋" w:eastAsia="仿宋" w:hAnsi="仿宋" w:cs="仿宋"/>
          <w:kern w:val="0"/>
          <w:sz w:val="28"/>
          <w:szCs w:val="28"/>
          <w:u w:val="single"/>
          <w:shd w:val="clear" w:color="auto" w:fill="FFFFFF"/>
          <w:lang w:bidi="ar"/>
        </w:rPr>
        <w:t>202</w:t>
      </w:r>
      <w:r w:rsidR="00EF047F">
        <w:rPr>
          <w:rFonts w:ascii="仿宋" w:eastAsia="仿宋" w:hAnsi="仿宋" w:cs="仿宋"/>
          <w:kern w:val="0"/>
          <w:sz w:val="28"/>
          <w:szCs w:val="28"/>
          <w:u w:val="single"/>
          <w:shd w:val="clear" w:color="auto" w:fill="FFFFFF"/>
          <w:lang w:bidi="ar"/>
        </w:rPr>
        <w:t>6</w:t>
      </w:r>
      <w:r>
        <w:rPr>
          <w:rFonts w:ascii="仿宋" w:eastAsia="仿宋" w:hAnsi="仿宋" w:cs="仿宋" w:hint="eastAsia"/>
          <w:kern w:val="0"/>
          <w:sz w:val="28"/>
          <w:szCs w:val="28"/>
          <w:shd w:val="clear" w:color="auto" w:fill="FFFFFF"/>
          <w:lang w:bidi="ar"/>
        </w:rPr>
        <w:t>年</w:t>
      </w:r>
      <w:r w:rsidR="00EF047F">
        <w:rPr>
          <w:rFonts w:ascii="仿宋" w:eastAsia="仿宋" w:hAnsi="仿宋" w:cs="仿宋"/>
          <w:kern w:val="0"/>
          <w:sz w:val="28"/>
          <w:szCs w:val="28"/>
          <w:u w:val="single"/>
          <w:shd w:val="clear" w:color="auto" w:fill="FFFFFF"/>
          <w:lang w:bidi="ar"/>
        </w:rPr>
        <w:t>3</w:t>
      </w:r>
      <w:r>
        <w:rPr>
          <w:rFonts w:ascii="仿宋" w:eastAsia="仿宋" w:hAnsi="仿宋" w:cs="仿宋" w:hint="eastAsia"/>
          <w:kern w:val="0"/>
          <w:sz w:val="28"/>
          <w:szCs w:val="28"/>
          <w:shd w:val="clear" w:color="auto" w:fill="FFFFFF"/>
          <w:lang w:bidi="ar"/>
        </w:rPr>
        <w:t>月</w:t>
      </w:r>
      <w:r w:rsidR="00B96D4A">
        <w:rPr>
          <w:rFonts w:ascii="仿宋" w:eastAsia="仿宋" w:hAnsi="仿宋" w:cs="仿宋"/>
          <w:kern w:val="0"/>
          <w:sz w:val="28"/>
          <w:szCs w:val="28"/>
          <w:u w:val="single"/>
          <w:shd w:val="clear" w:color="auto" w:fill="FFFFFF"/>
          <w:lang w:bidi="ar"/>
        </w:rPr>
        <w:t>13</w:t>
      </w:r>
      <w:r>
        <w:rPr>
          <w:rFonts w:ascii="仿宋" w:eastAsia="仿宋" w:hAnsi="仿宋" w:cs="仿宋" w:hint="eastAsia"/>
          <w:kern w:val="0"/>
          <w:sz w:val="28"/>
          <w:szCs w:val="28"/>
          <w:shd w:val="clear" w:color="auto" w:fill="FFFFFF"/>
          <w:lang w:bidi="ar"/>
        </w:rPr>
        <w:t>日</w:t>
      </w:r>
      <w:r w:rsidR="00484C64">
        <w:rPr>
          <w:rFonts w:ascii="仿宋" w:eastAsia="仿宋" w:hAnsi="仿宋" w:cs="仿宋"/>
          <w:kern w:val="0"/>
          <w:sz w:val="28"/>
          <w:szCs w:val="28"/>
          <w:u w:val="single"/>
          <w:shd w:val="clear" w:color="auto" w:fill="FFFFFF"/>
          <w:lang w:bidi="ar"/>
        </w:rPr>
        <w:t>1</w:t>
      </w:r>
      <w:r w:rsidR="00661F10">
        <w:rPr>
          <w:rFonts w:ascii="仿宋" w:eastAsia="仿宋" w:hAnsi="仿宋" w:cs="仿宋"/>
          <w:kern w:val="0"/>
          <w:sz w:val="28"/>
          <w:szCs w:val="28"/>
          <w:u w:val="single"/>
          <w:shd w:val="clear" w:color="auto" w:fill="FFFFFF"/>
          <w:lang w:bidi="ar"/>
        </w:rPr>
        <w:t>2</w:t>
      </w:r>
      <w:r>
        <w:rPr>
          <w:rFonts w:ascii="仿宋" w:eastAsia="仿宋" w:hAnsi="仿宋" w:cs="仿宋" w:hint="eastAsia"/>
          <w:kern w:val="0"/>
          <w:sz w:val="28"/>
          <w:szCs w:val="28"/>
          <w:shd w:val="clear" w:color="auto" w:fill="FFFFFF"/>
          <w:lang w:bidi="ar"/>
        </w:rPr>
        <w:t>时止（如发生自动延时的，截止时间以延长后的结束时间为准）在【</w:t>
      </w:r>
      <w:r w:rsidR="00484C64" w:rsidRPr="00484C64">
        <w:rPr>
          <w:rFonts w:ascii="仿宋" w:eastAsia="仿宋" w:hAnsi="仿宋" w:cs="仿宋" w:hint="eastAsia"/>
          <w:kern w:val="0"/>
          <w:sz w:val="28"/>
          <w:szCs w:val="28"/>
          <w:shd w:val="clear" w:color="auto" w:fill="FFFFFF"/>
          <w:lang w:bidi="ar"/>
        </w:rPr>
        <w:t>阿里拍卖</w:t>
      </w:r>
      <w:r>
        <w:rPr>
          <w:rFonts w:ascii="仿宋" w:eastAsia="仿宋" w:hAnsi="仿宋" w:cs="仿宋" w:hint="eastAsia"/>
          <w:kern w:val="0"/>
          <w:sz w:val="28"/>
          <w:szCs w:val="28"/>
          <w:shd w:val="clear" w:color="auto" w:fill="FFFFFF"/>
          <w:lang w:bidi="ar"/>
        </w:rPr>
        <w:t>】网络平台（网址：【</w:t>
      </w:r>
      <w:r w:rsidR="00B96D4A" w:rsidRPr="00B96D4A">
        <w:rPr>
          <w:rFonts w:ascii="仿宋" w:eastAsia="仿宋" w:hAnsi="仿宋" w:cs="仿宋"/>
          <w:kern w:val="0"/>
          <w:sz w:val="28"/>
          <w:szCs w:val="28"/>
          <w:shd w:val="clear" w:color="auto" w:fill="FFFFFF"/>
          <w:lang w:bidi="ar"/>
        </w:rPr>
        <w:t>https://zc-paimai.taobao.com/zc/index.htm?scm</w:t>
      </w:r>
      <w:r>
        <w:rPr>
          <w:rFonts w:ascii="仿宋" w:eastAsia="仿宋" w:hAnsi="仿宋" w:cs="仿宋" w:hint="eastAsia"/>
          <w:kern w:val="0"/>
          <w:sz w:val="28"/>
          <w:szCs w:val="28"/>
          <w:shd w:val="clear" w:color="auto" w:fill="FFFFFF"/>
          <w:lang w:bidi="ar"/>
        </w:rPr>
        <w:t>】，以下简称“拍卖平台”）开展对</w:t>
      </w:r>
      <w:r>
        <w:rPr>
          <w:rFonts w:ascii="仿宋" w:eastAsia="仿宋" w:hAnsi="仿宋" w:cs="仿宋" w:hint="eastAsia"/>
          <w:kern w:val="0"/>
          <w:sz w:val="28"/>
          <w:szCs w:val="28"/>
          <w:u w:val="single"/>
          <w:shd w:val="clear" w:color="auto" w:fill="FFFFFF"/>
          <w:lang w:bidi="ar"/>
        </w:rPr>
        <w:t>【</w:t>
      </w:r>
      <w:bookmarkStart w:id="0" w:name="_Hlk211938124"/>
      <w:r w:rsidR="00C36260" w:rsidRPr="00C36260">
        <w:rPr>
          <w:rFonts w:ascii="仿宋" w:eastAsia="仿宋" w:hAnsi="仿宋" w:cs="仿宋" w:hint="eastAsia"/>
          <w:kern w:val="0"/>
          <w:sz w:val="28"/>
          <w:szCs w:val="28"/>
          <w:u w:val="single"/>
          <w:shd w:val="clear" w:color="auto" w:fill="FFFFFF"/>
          <w:lang w:bidi="ar"/>
        </w:rPr>
        <w:t>惠州市宏丰达贸易有限公司</w:t>
      </w:r>
      <w:bookmarkEnd w:id="0"/>
      <w:r>
        <w:rPr>
          <w:rFonts w:ascii="仿宋" w:eastAsia="仿宋" w:hAnsi="仿宋" w:cs="仿宋" w:hint="eastAsia"/>
          <w:kern w:val="0"/>
          <w:sz w:val="28"/>
          <w:szCs w:val="28"/>
          <w:u w:val="single"/>
          <w:shd w:val="clear" w:color="auto" w:fill="FFFFFF"/>
          <w:lang w:bidi="ar"/>
        </w:rPr>
        <w:t>】</w:t>
      </w:r>
      <w:r w:rsidR="00354BA3">
        <w:rPr>
          <w:rFonts w:ascii="仿宋" w:eastAsia="仿宋" w:hAnsi="仿宋" w:cs="仿宋" w:hint="eastAsia"/>
          <w:kern w:val="0"/>
          <w:sz w:val="28"/>
          <w:szCs w:val="28"/>
          <w:u w:val="single"/>
          <w:shd w:val="clear" w:color="auto" w:fill="FFFFFF"/>
          <w:lang w:bidi="ar"/>
        </w:rPr>
        <w:t>单</w:t>
      </w:r>
      <w:r w:rsidR="00484C64">
        <w:rPr>
          <w:rFonts w:ascii="仿宋" w:eastAsia="仿宋" w:hAnsi="仿宋" w:cs="仿宋" w:hint="eastAsia"/>
          <w:kern w:val="0"/>
          <w:sz w:val="28"/>
          <w:szCs w:val="28"/>
          <w:u w:val="single"/>
          <w:shd w:val="clear" w:color="auto" w:fill="FFFFFF"/>
          <w:lang w:bidi="ar"/>
        </w:rPr>
        <w:t>户</w:t>
      </w:r>
      <w:r>
        <w:rPr>
          <w:rFonts w:ascii="仿宋" w:eastAsia="仿宋" w:hAnsi="仿宋" w:cs="仿宋" w:hint="eastAsia"/>
          <w:kern w:val="0"/>
          <w:sz w:val="28"/>
          <w:szCs w:val="28"/>
          <w:u w:val="single"/>
          <w:shd w:val="clear" w:color="auto" w:fill="FFFFFF"/>
          <w:lang w:bidi="ar"/>
        </w:rPr>
        <w:t>不良债权资产（以下简称“标的资产”）</w:t>
      </w:r>
      <w:r>
        <w:rPr>
          <w:rFonts w:ascii="仿宋" w:eastAsia="仿宋" w:hAnsi="仿宋" w:cs="仿宋" w:hint="eastAsia"/>
          <w:kern w:val="0"/>
          <w:sz w:val="28"/>
          <w:szCs w:val="28"/>
          <w:shd w:val="clear" w:color="auto" w:fill="FFFFFF"/>
          <w:lang w:bidi="ar"/>
        </w:rPr>
        <w:t>的公开竞价活动，现公告如下：</w:t>
      </w:r>
    </w:p>
    <w:p w14:paraId="7BF5BCF8"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一、竞买事项</w:t>
      </w:r>
    </w:p>
    <w:p w14:paraId="285A4C6F"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28"/>
          <w:szCs w:val="28"/>
          <w:shd w:val="clear" w:color="auto" w:fill="FFFFFF"/>
          <w:lang w:bidi="ar"/>
        </w:rPr>
        <w:t>（一）竞价标的资产事项</w:t>
      </w:r>
    </w:p>
    <w:p w14:paraId="4E1795B5" w14:textId="032740CE"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资产信息：【</w:t>
      </w:r>
      <w:bookmarkStart w:id="1" w:name="_Hlk211938787"/>
      <w:r w:rsidR="00C36260" w:rsidRPr="00C36260">
        <w:rPr>
          <w:rFonts w:ascii="仿宋" w:eastAsia="仿宋" w:hAnsi="仿宋" w:cs="仿宋" w:hint="eastAsia"/>
          <w:kern w:val="0"/>
          <w:sz w:val="28"/>
          <w:szCs w:val="28"/>
          <w:shd w:val="clear" w:color="auto" w:fill="FFFFFF"/>
          <w:lang w:bidi="ar"/>
        </w:rPr>
        <w:t>惠州市宏丰达贸易有限公司</w:t>
      </w:r>
      <w:bookmarkEnd w:id="1"/>
      <w:r>
        <w:rPr>
          <w:rFonts w:ascii="仿宋" w:eastAsia="仿宋" w:hAnsi="仿宋" w:cs="仿宋" w:hint="eastAsia"/>
          <w:kern w:val="0"/>
          <w:sz w:val="28"/>
          <w:szCs w:val="28"/>
          <w:shd w:val="clear" w:color="auto" w:fill="FFFFFF"/>
          <w:lang w:bidi="ar"/>
        </w:rPr>
        <w:t>】</w:t>
      </w:r>
      <w:r w:rsidR="00EF047F">
        <w:rPr>
          <w:rFonts w:ascii="仿宋" w:eastAsia="仿宋" w:hAnsi="仿宋" w:cs="仿宋" w:hint="eastAsia"/>
          <w:kern w:val="0"/>
          <w:sz w:val="28"/>
          <w:szCs w:val="28"/>
          <w:shd w:val="clear" w:color="auto" w:fill="FFFFFF"/>
          <w:lang w:bidi="ar"/>
        </w:rPr>
        <w:t>单</w:t>
      </w:r>
      <w:r w:rsidR="00484C64">
        <w:rPr>
          <w:rFonts w:ascii="仿宋" w:eastAsia="仿宋" w:hAnsi="仿宋" w:cs="仿宋" w:hint="eastAsia"/>
          <w:kern w:val="0"/>
          <w:sz w:val="28"/>
          <w:szCs w:val="28"/>
          <w:shd w:val="clear" w:color="auto" w:fill="FFFFFF"/>
          <w:lang w:bidi="ar"/>
        </w:rPr>
        <w:t>户</w:t>
      </w:r>
      <w:r>
        <w:rPr>
          <w:rFonts w:ascii="仿宋" w:eastAsia="仿宋" w:hAnsi="仿宋" w:cs="仿宋" w:hint="eastAsia"/>
          <w:kern w:val="0"/>
          <w:sz w:val="28"/>
          <w:szCs w:val="28"/>
          <w:shd w:val="clear" w:color="auto" w:fill="FFFFFF"/>
          <w:lang w:bidi="ar"/>
        </w:rPr>
        <w:t>不良资产，截至基准日20</w:t>
      </w:r>
      <w:r>
        <w:rPr>
          <w:rFonts w:ascii="仿宋" w:eastAsia="仿宋" w:hAnsi="仿宋" w:cs="仿宋"/>
          <w:kern w:val="0"/>
          <w:sz w:val="28"/>
          <w:szCs w:val="28"/>
          <w:shd w:val="clear" w:color="auto" w:fill="FFFFFF"/>
          <w:lang w:bidi="ar"/>
        </w:rPr>
        <w:t>2</w:t>
      </w:r>
      <w:r w:rsidR="00484C64">
        <w:rPr>
          <w:rFonts w:ascii="仿宋" w:eastAsia="仿宋" w:hAnsi="仿宋" w:cs="仿宋"/>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年</w:t>
      </w:r>
      <w:r w:rsidR="00EF047F">
        <w:rPr>
          <w:rFonts w:ascii="仿宋" w:eastAsia="仿宋" w:hAnsi="仿宋" w:cs="仿宋" w:hint="eastAsia"/>
          <w:kern w:val="0"/>
          <w:sz w:val="28"/>
          <w:szCs w:val="28"/>
          <w:shd w:val="clear" w:color="auto" w:fill="FFFFFF"/>
          <w:lang w:bidi="ar"/>
        </w:rPr>
        <w:t>1</w:t>
      </w:r>
      <w:r w:rsidR="00EF047F">
        <w:rPr>
          <w:rFonts w:ascii="仿宋" w:eastAsia="仿宋" w:hAnsi="仿宋" w:cs="仿宋"/>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月</w:t>
      </w:r>
      <w:r w:rsidR="00EF047F">
        <w:rPr>
          <w:rFonts w:ascii="仿宋" w:eastAsia="仿宋" w:hAnsi="仿宋" w:cs="仿宋"/>
          <w:kern w:val="0"/>
          <w:sz w:val="28"/>
          <w:szCs w:val="28"/>
          <w:shd w:val="clear" w:color="auto" w:fill="FFFFFF"/>
          <w:lang w:bidi="ar"/>
        </w:rPr>
        <w:t>31</w:t>
      </w:r>
      <w:r>
        <w:rPr>
          <w:rFonts w:ascii="仿宋" w:eastAsia="仿宋" w:hAnsi="仿宋" w:cs="仿宋" w:hint="eastAsia"/>
          <w:kern w:val="0"/>
          <w:sz w:val="28"/>
          <w:szCs w:val="28"/>
          <w:shd w:val="clear" w:color="auto" w:fill="FFFFFF"/>
          <w:lang w:bidi="ar"/>
        </w:rPr>
        <w:t>日，标的资产债权规模合计【</w:t>
      </w:r>
      <w:r w:rsidR="00EF047F" w:rsidRPr="00EF047F">
        <w:rPr>
          <w:rFonts w:ascii="仿宋" w:eastAsia="仿宋" w:hAnsi="仿宋" w:cs="仿宋"/>
          <w:kern w:val="0"/>
          <w:sz w:val="28"/>
          <w:szCs w:val="28"/>
          <w:shd w:val="clear" w:color="auto" w:fill="FFFFFF"/>
          <w:lang w:bidi="ar"/>
        </w:rPr>
        <w:t>11,189.55</w:t>
      </w:r>
      <w:r>
        <w:rPr>
          <w:rFonts w:ascii="仿宋" w:eastAsia="仿宋" w:hAnsi="仿宋" w:cs="仿宋" w:hint="eastAsia"/>
          <w:kern w:val="0"/>
          <w:sz w:val="28"/>
          <w:szCs w:val="28"/>
          <w:shd w:val="clear" w:color="auto" w:fill="FFFFFF"/>
          <w:lang w:bidi="ar"/>
        </w:rPr>
        <w:t>】万元，其中本金余额【</w:t>
      </w:r>
      <w:bookmarkStart w:id="2" w:name="_Hlk221544777"/>
      <w:r w:rsidR="00EF047F" w:rsidRPr="00EF047F">
        <w:rPr>
          <w:rFonts w:ascii="仿宋" w:eastAsia="仿宋" w:hAnsi="仿宋" w:cs="仿宋"/>
          <w:kern w:val="0"/>
          <w:sz w:val="28"/>
          <w:szCs w:val="28"/>
          <w:shd w:val="clear" w:color="auto" w:fill="FFFFFF"/>
          <w:lang w:bidi="ar"/>
        </w:rPr>
        <w:t>4,900.00</w:t>
      </w:r>
      <w:bookmarkEnd w:id="2"/>
      <w:r>
        <w:rPr>
          <w:rFonts w:ascii="仿宋" w:eastAsia="仿宋" w:hAnsi="仿宋" w:cs="仿宋" w:hint="eastAsia"/>
          <w:kern w:val="0"/>
          <w:sz w:val="28"/>
          <w:szCs w:val="28"/>
          <w:shd w:val="clear" w:color="auto" w:fill="FFFFFF"/>
          <w:lang w:bidi="ar"/>
        </w:rPr>
        <w:t>】万元，利息等具体以实际计算为准</w:t>
      </w:r>
      <w:r w:rsidR="00C36260">
        <w:rPr>
          <w:rFonts w:ascii="仿宋" w:eastAsia="仿宋" w:hAnsi="仿宋" w:cs="仿宋" w:hint="eastAsia"/>
          <w:kern w:val="0"/>
          <w:sz w:val="28"/>
          <w:szCs w:val="28"/>
          <w:shd w:val="clear" w:color="auto" w:fill="FFFFFF"/>
          <w:lang w:bidi="ar"/>
        </w:rPr>
        <w:t>（</w:t>
      </w:r>
      <w:r w:rsidR="00C36260" w:rsidRPr="00C36260">
        <w:rPr>
          <w:rFonts w:ascii="仿宋" w:eastAsia="仿宋" w:hAnsi="仿宋" w:cs="仿宋" w:hint="eastAsia"/>
          <w:kern w:val="0"/>
          <w:sz w:val="28"/>
          <w:szCs w:val="28"/>
          <w:shd w:val="clear" w:color="auto" w:fill="FFFFFF"/>
          <w:lang w:bidi="ar"/>
        </w:rPr>
        <w:t>具体以借款合同、担保合同及中国人民银行的有关规定或生效法律文书及相关法律法规确定的方法计算为准</w:t>
      </w:r>
      <w:r w:rsidR="00C36260">
        <w:rPr>
          <w:rFonts w:ascii="仿宋" w:eastAsia="仿宋" w:hAnsi="仿宋" w:cs="仿宋" w:hint="eastAsia"/>
          <w:kern w:val="0"/>
          <w:sz w:val="28"/>
          <w:szCs w:val="28"/>
          <w:shd w:val="clear" w:color="auto" w:fill="FFFFFF"/>
          <w:lang w:bidi="ar"/>
        </w:rPr>
        <w:t>）</w:t>
      </w:r>
      <w:r>
        <w:rPr>
          <w:rFonts w:ascii="仿宋" w:eastAsia="仿宋" w:hAnsi="仿宋" w:cs="仿宋" w:hint="eastAsia"/>
          <w:kern w:val="0"/>
          <w:sz w:val="28"/>
          <w:szCs w:val="28"/>
          <w:shd w:val="clear" w:color="auto" w:fill="FFFFFF"/>
          <w:lang w:bidi="ar"/>
        </w:rPr>
        <w:t>。</w:t>
      </w:r>
    </w:p>
    <w:p w14:paraId="1CAE7E06" w14:textId="77777777" w:rsidR="00E15208" w:rsidRDefault="008B05F4">
      <w:pPr>
        <w:widowControl/>
        <w:shd w:val="clear" w:color="auto" w:fill="FFFFFF"/>
        <w:spacing w:line="360" w:lineRule="auto"/>
        <w:ind w:firstLineChars="200" w:firstLine="562"/>
        <w:jc w:val="left"/>
        <w:rPr>
          <w:rFonts w:ascii="仿宋" w:eastAsia="仿宋" w:hAnsi="仿宋" w:cs="仿宋"/>
          <w:b/>
          <w:kern w:val="0"/>
          <w:sz w:val="28"/>
          <w:szCs w:val="28"/>
          <w:shd w:val="clear" w:color="auto" w:fill="FFFFFF"/>
          <w:lang w:bidi="ar"/>
        </w:rPr>
      </w:pPr>
      <w:r>
        <w:rPr>
          <w:rFonts w:ascii="仿宋" w:eastAsia="仿宋" w:hAnsi="仿宋" w:cs="仿宋" w:hint="eastAsia"/>
          <w:b/>
          <w:kern w:val="0"/>
          <w:sz w:val="28"/>
          <w:szCs w:val="28"/>
          <w:shd w:val="clear" w:color="auto" w:fill="FFFFFF"/>
          <w:lang w:bidi="ar"/>
        </w:rPr>
        <w:t>主要抵押物信息：</w:t>
      </w:r>
    </w:p>
    <w:p w14:paraId="45CF9916" w14:textId="77777777" w:rsidR="00C36260" w:rsidRDefault="008B05F4" w:rsidP="00C36260">
      <w:pPr>
        <w:pStyle w:val="af0"/>
        <w:numPr>
          <w:ilvl w:val="0"/>
          <w:numId w:val="1"/>
        </w:numPr>
        <w:adjustRightInd w:val="0"/>
        <w:snapToGrid w:val="0"/>
        <w:spacing w:line="660" w:lineRule="exact"/>
        <w:ind w:firstLineChars="0"/>
        <w:rPr>
          <w:rFonts w:ascii="仿宋_GB2312" w:eastAsia="仿宋_GB2312" w:hAnsi="仿宋_GB2312" w:cs="仿宋_GB2312"/>
          <w:sz w:val="28"/>
          <w:szCs w:val="28"/>
        </w:rPr>
      </w:pPr>
      <w:r w:rsidRPr="00C36260">
        <w:rPr>
          <w:rFonts w:ascii="仿宋_GB2312" w:eastAsia="仿宋_GB2312" w:hAnsi="仿宋_GB2312" w:cs="仿宋_GB2312" w:hint="eastAsia"/>
          <w:sz w:val="28"/>
          <w:szCs w:val="28"/>
        </w:rPr>
        <w:t>抵押物名称及地址：</w:t>
      </w:r>
    </w:p>
    <w:p w14:paraId="004E8DD5" w14:textId="2348B428" w:rsidR="00C36260" w:rsidRPr="00C36260" w:rsidRDefault="008B05F4" w:rsidP="00C36260">
      <w:pPr>
        <w:adjustRightInd w:val="0"/>
        <w:snapToGrid w:val="0"/>
        <w:spacing w:line="660" w:lineRule="exact"/>
        <w:ind w:left="560" w:firstLineChars="200" w:firstLine="562"/>
        <w:rPr>
          <w:rFonts w:ascii="仿宋_GB2312" w:eastAsia="仿宋_GB2312" w:hAnsi="仿宋_GB2312" w:cs="仿宋_GB2312"/>
          <w:b/>
          <w:bCs/>
          <w:sz w:val="28"/>
          <w:szCs w:val="28"/>
        </w:rPr>
      </w:pPr>
      <w:r w:rsidRPr="00C36260">
        <w:rPr>
          <w:rFonts w:ascii="仿宋_GB2312" w:eastAsia="仿宋_GB2312" w:hAnsi="仿宋_GB2312" w:cs="仿宋_GB2312" w:hint="eastAsia"/>
          <w:b/>
          <w:bCs/>
          <w:sz w:val="28"/>
          <w:szCs w:val="28"/>
        </w:rPr>
        <w:t>【</w:t>
      </w:r>
      <w:r w:rsidR="00C36260" w:rsidRPr="00C36260">
        <w:rPr>
          <w:rFonts w:ascii="仿宋_GB2312" w:eastAsia="仿宋_GB2312" w:hAnsi="仿宋_GB2312" w:cs="仿宋_GB2312" w:hint="eastAsia"/>
          <w:b/>
          <w:bCs/>
          <w:sz w:val="28"/>
          <w:szCs w:val="28"/>
        </w:rPr>
        <w:t>惠州市大亚湾西区龙海二路2号菩提园2-5房</w:t>
      </w:r>
      <w:r w:rsidRPr="00C36260">
        <w:rPr>
          <w:rFonts w:ascii="仿宋_GB2312" w:eastAsia="仿宋_GB2312" w:hAnsi="仿宋_GB2312" w:cs="仿宋_GB2312" w:hint="eastAsia"/>
          <w:b/>
          <w:bCs/>
          <w:sz w:val="28"/>
          <w:szCs w:val="28"/>
        </w:rPr>
        <w:t>】，建筑面积【</w:t>
      </w:r>
      <w:r w:rsidR="00C36260" w:rsidRPr="00C36260">
        <w:rPr>
          <w:rFonts w:ascii="仿宋_GB2312" w:eastAsia="仿宋_GB2312" w:hAnsi="仿宋_GB2312" w:cs="仿宋_GB2312"/>
          <w:b/>
          <w:bCs/>
          <w:sz w:val="28"/>
          <w:szCs w:val="28"/>
        </w:rPr>
        <w:t>4383.06</w:t>
      </w:r>
      <w:r w:rsidRPr="00C36260">
        <w:rPr>
          <w:rFonts w:ascii="仿宋_GB2312" w:eastAsia="仿宋_GB2312" w:hAnsi="仿宋_GB2312" w:cs="仿宋_GB2312" w:hint="eastAsia"/>
          <w:b/>
          <w:bCs/>
          <w:sz w:val="28"/>
          <w:szCs w:val="28"/>
        </w:rPr>
        <w:t>】</w:t>
      </w:r>
      <w:r w:rsidR="00A36B23" w:rsidRPr="00C36260">
        <w:rPr>
          <w:rFonts w:ascii="仿宋_GB2312" w:eastAsia="仿宋_GB2312" w:hAnsi="仿宋_GB2312" w:cs="仿宋_GB2312" w:hint="eastAsia"/>
          <w:b/>
          <w:bCs/>
          <w:sz w:val="28"/>
          <w:szCs w:val="28"/>
        </w:rPr>
        <w:t>平方米</w:t>
      </w:r>
      <w:r w:rsidR="00C36260" w:rsidRPr="00C36260">
        <w:rPr>
          <w:rFonts w:ascii="仿宋_GB2312" w:eastAsia="仿宋_GB2312" w:hAnsi="仿宋_GB2312" w:cs="仿宋_GB2312" w:hint="eastAsia"/>
          <w:b/>
          <w:bCs/>
          <w:sz w:val="28"/>
          <w:szCs w:val="28"/>
        </w:rPr>
        <w:t>。</w:t>
      </w:r>
    </w:p>
    <w:p w14:paraId="01F88C84" w14:textId="2772F5DB" w:rsidR="00E15208" w:rsidRPr="00C36260" w:rsidRDefault="00C36260" w:rsidP="00C36260">
      <w:pPr>
        <w:adjustRightInd w:val="0"/>
        <w:snapToGrid w:val="0"/>
        <w:spacing w:line="660" w:lineRule="exact"/>
        <w:ind w:left="560" w:firstLineChars="200" w:firstLine="560"/>
        <w:rPr>
          <w:rFonts w:ascii="仿宋_GB2312" w:eastAsia="仿宋_GB2312" w:hAnsi="仿宋_GB2312" w:cs="仿宋_GB2312"/>
          <w:sz w:val="28"/>
          <w:szCs w:val="28"/>
        </w:rPr>
      </w:pPr>
      <w:r w:rsidRPr="00C36260">
        <w:rPr>
          <w:rFonts w:ascii="仿宋_GB2312" w:eastAsia="仿宋_GB2312" w:hAnsi="仿宋_GB2312" w:cs="仿宋_GB2312" w:hint="eastAsia"/>
          <w:sz w:val="28"/>
          <w:szCs w:val="28"/>
        </w:rPr>
        <w:t>抵押物周边商业氛围较佳，步行</w:t>
      </w:r>
      <w:proofErr w:type="gramStart"/>
      <w:r w:rsidRPr="00C36260">
        <w:rPr>
          <w:rFonts w:ascii="仿宋_GB2312" w:eastAsia="仿宋_GB2312" w:hAnsi="仿宋_GB2312" w:cs="仿宋_GB2312" w:hint="eastAsia"/>
          <w:sz w:val="28"/>
          <w:szCs w:val="28"/>
        </w:rPr>
        <w:t>可达吾悦广场</w:t>
      </w:r>
      <w:proofErr w:type="gramEnd"/>
      <w:r w:rsidRPr="00C36260">
        <w:rPr>
          <w:rFonts w:ascii="仿宋_GB2312" w:eastAsia="仿宋_GB2312" w:hAnsi="仿宋_GB2312" w:cs="仿宋_GB2312" w:hint="eastAsia"/>
          <w:sz w:val="28"/>
          <w:szCs w:val="28"/>
        </w:rPr>
        <w:t>、万达广场等大型商场，毗邻华南国际建材市场、装饰材料城等专业市场。位于主干道边，商业氛围佳，人流量大，生活配套齐全。抵押物本</w:t>
      </w:r>
      <w:r w:rsidRPr="00C36260">
        <w:rPr>
          <w:rFonts w:ascii="仿宋_GB2312" w:eastAsia="仿宋_GB2312" w:hAnsi="仿宋_GB2312" w:cs="仿宋_GB2312" w:hint="eastAsia"/>
          <w:sz w:val="28"/>
          <w:szCs w:val="28"/>
        </w:rPr>
        <w:lastRenderedPageBreak/>
        <w:t>身装修较佳，成新率较高，目前为空置状态。</w:t>
      </w:r>
    </w:p>
    <w:p w14:paraId="6FFC97BA" w14:textId="2D7ADE44" w:rsidR="00E15208" w:rsidRDefault="008B05F4">
      <w:pPr>
        <w:adjustRightInd w:val="0"/>
        <w:snapToGrid w:val="0"/>
        <w:spacing w:line="6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照片：</w:t>
      </w:r>
    </w:p>
    <w:tbl>
      <w:tblPr>
        <w:tblStyle w:val="6"/>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091"/>
        <w:gridCol w:w="4205"/>
      </w:tblGrid>
      <w:tr w:rsidR="00C36260" w:rsidRPr="00DC3E4E" w14:paraId="6BCB8390" w14:textId="77777777" w:rsidTr="00157F2C">
        <w:trPr>
          <w:trHeight w:val="1934"/>
        </w:trPr>
        <w:tc>
          <w:tcPr>
            <w:tcW w:w="2515" w:type="pct"/>
            <w:tcBorders>
              <w:top w:val="dashed" w:sz="4" w:space="0" w:color="auto"/>
              <w:left w:val="dashed" w:sz="4" w:space="0" w:color="auto"/>
              <w:bottom w:val="dashed" w:sz="4" w:space="0" w:color="auto"/>
              <w:right w:val="dashed" w:sz="4" w:space="0" w:color="auto"/>
            </w:tcBorders>
          </w:tcPr>
          <w:p w14:paraId="702ED52C" w14:textId="09A7F370" w:rsidR="00A36B23" w:rsidRPr="00DC3E4E" w:rsidRDefault="00B96D4A" w:rsidP="00157F2C">
            <w:pPr>
              <w:jc w:val="left"/>
              <w:rPr>
                <w:rFonts w:eastAsia="仿宋_GB2312"/>
              </w:rPr>
            </w:pPr>
            <w:r>
              <w:rPr>
                <w:noProof/>
              </w:rPr>
              <w:drawing>
                <wp:inline distT="0" distB="0" distL="0" distR="0" wp14:anchorId="0B32D35A" wp14:editId="37E2D7FF">
                  <wp:extent cx="2536156" cy="176189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36156" cy="1761897"/>
                          </a:xfrm>
                          <a:prstGeom prst="rect">
                            <a:avLst/>
                          </a:prstGeom>
                        </pic:spPr>
                      </pic:pic>
                    </a:graphicData>
                  </a:graphic>
                </wp:inline>
              </w:drawing>
            </w:r>
          </w:p>
        </w:tc>
        <w:tc>
          <w:tcPr>
            <w:tcW w:w="2485" w:type="pct"/>
            <w:tcBorders>
              <w:top w:val="dashed" w:sz="4" w:space="0" w:color="auto"/>
              <w:left w:val="dashed" w:sz="4" w:space="0" w:color="auto"/>
              <w:bottom w:val="dashed" w:sz="4" w:space="0" w:color="auto"/>
              <w:right w:val="dashed" w:sz="4" w:space="0" w:color="auto"/>
            </w:tcBorders>
          </w:tcPr>
          <w:p w14:paraId="4FB4F298" w14:textId="0F39B1CA" w:rsidR="00A36B23" w:rsidRPr="00DC3E4E" w:rsidRDefault="0095709C" w:rsidP="00157F2C">
            <w:pPr>
              <w:jc w:val="left"/>
              <w:rPr>
                <w:rFonts w:eastAsia="仿宋_GB2312"/>
              </w:rPr>
            </w:pPr>
            <w:r>
              <w:rPr>
                <w:noProof/>
              </w:rPr>
              <w:drawing>
                <wp:inline distT="0" distB="0" distL="0" distR="0" wp14:anchorId="33664470" wp14:editId="755C3D0C">
                  <wp:extent cx="2571750" cy="175565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042" cy="1766097"/>
                          </a:xfrm>
                          <a:prstGeom prst="rect">
                            <a:avLst/>
                          </a:prstGeom>
                          <a:noFill/>
                          <a:ln>
                            <a:noFill/>
                          </a:ln>
                        </pic:spPr>
                      </pic:pic>
                    </a:graphicData>
                  </a:graphic>
                </wp:inline>
              </w:drawing>
            </w:r>
          </w:p>
        </w:tc>
      </w:tr>
      <w:tr w:rsidR="00C36260" w:rsidRPr="00DC3E4E" w14:paraId="7D5E166E" w14:textId="77777777" w:rsidTr="00157F2C">
        <w:trPr>
          <w:trHeight w:val="1934"/>
        </w:trPr>
        <w:tc>
          <w:tcPr>
            <w:tcW w:w="2515" w:type="pct"/>
            <w:tcBorders>
              <w:top w:val="dashed" w:sz="4" w:space="0" w:color="auto"/>
              <w:left w:val="dashed" w:sz="4" w:space="0" w:color="auto"/>
              <w:bottom w:val="dashed" w:sz="4" w:space="0" w:color="auto"/>
              <w:right w:val="dashed" w:sz="4" w:space="0" w:color="auto"/>
            </w:tcBorders>
          </w:tcPr>
          <w:p w14:paraId="79831D0D" w14:textId="20F48645" w:rsidR="00A36B23" w:rsidRDefault="00B96D4A" w:rsidP="00157F2C">
            <w:pPr>
              <w:jc w:val="left"/>
              <w:rPr>
                <w:rFonts w:eastAsia="仿宋_GB2312"/>
                <w:noProof/>
              </w:rPr>
            </w:pPr>
            <w:r>
              <w:rPr>
                <w:noProof/>
              </w:rPr>
              <w:drawing>
                <wp:inline distT="0" distB="0" distL="0" distR="0" wp14:anchorId="5FCFD371" wp14:editId="42EF6FBD">
                  <wp:extent cx="2487384" cy="1725318"/>
                  <wp:effectExtent l="0" t="0" r="825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87384" cy="1725318"/>
                          </a:xfrm>
                          <a:prstGeom prst="rect">
                            <a:avLst/>
                          </a:prstGeom>
                        </pic:spPr>
                      </pic:pic>
                    </a:graphicData>
                  </a:graphic>
                </wp:inline>
              </w:drawing>
            </w:r>
          </w:p>
        </w:tc>
        <w:tc>
          <w:tcPr>
            <w:tcW w:w="2485" w:type="pct"/>
            <w:tcBorders>
              <w:top w:val="dashed" w:sz="4" w:space="0" w:color="auto"/>
              <w:left w:val="dashed" w:sz="4" w:space="0" w:color="auto"/>
              <w:bottom w:val="dashed" w:sz="4" w:space="0" w:color="auto"/>
              <w:right w:val="dashed" w:sz="4" w:space="0" w:color="auto"/>
            </w:tcBorders>
          </w:tcPr>
          <w:p w14:paraId="35FE71BC" w14:textId="14469BDB" w:rsidR="00A36B23" w:rsidRPr="00DC3E4E" w:rsidRDefault="00B96D4A" w:rsidP="00157F2C">
            <w:pPr>
              <w:jc w:val="left"/>
              <w:rPr>
                <w:rFonts w:eastAsia="仿宋_GB2312"/>
              </w:rPr>
            </w:pPr>
            <w:r>
              <w:rPr>
                <w:noProof/>
              </w:rPr>
              <w:drawing>
                <wp:inline distT="0" distB="0" distL="0" distR="0" wp14:anchorId="73D5EBE5" wp14:editId="70C79EBF">
                  <wp:extent cx="2603218" cy="175580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3218" cy="1755800"/>
                          </a:xfrm>
                          <a:prstGeom prst="rect">
                            <a:avLst/>
                          </a:prstGeom>
                        </pic:spPr>
                      </pic:pic>
                    </a:graphicData>
                  </a:graphic>
                </wp:inline>
              </w:drawing>
            </w:r>
          </w:p>
        </w:tc>
      </w:tr>
    </w:tbl>
    <w:p w14:paraId="37E36A85" w14:textId="373423DF" w:rsidR="00E15208" w:rsidRDefault="008B05F4" w:rsidP="00A36B23">
      <w:pPr>
        <w:widowControl/>
        <w:shd w:val="clear" w:color="auto" w:fill="FFFFFF"/>
        <w:spacing w:line="360" w:lineRule="auto"/>
        <w:ind w:firstLineChars="200" w:firstLine="562"/>
        <w:rPr>
          <w:rFonts w:ascii="仿宋" w:eastAsia="仿宋" w:hAnsi="仿宋" w:cs="仿宋"/>
          <w:kern w:val="0"/>
          <w:sz w:val="28"/>
          <w:szCs w:val="28"/>
          <w:shd w:val="clear" w:color="auto" w:fill="FFFFFF"/>
          <w:lang w:bidi="ar"/>
        </w:rPr>
      </w:pPr>
      <w:r>
        <w:rPr>
          <w:rFonts w:ascii="仿宋" w:eastAsia="仿宋" w:hAnsi="仿宋" w:cs="仿宋" w:hint="eastAsia"/>
          <w:b/>
          <w:kern w:val="0"/>
          <w:sz w:val="28"/>
          <w:szCs w:val="28"/>
          <w:shd w:val="clear" w:color="auto" w:fill="FFFFFF"/>
          <w:lang w:bidi="ar"/>
        </w:rPr>
        <w:t>详细债权信息见附件：标的资产介绍。</w:t>
      </w:r>
      <w:r>
        <w:rPr>
          <w:rFonts w:ascii="仿宋" w:eastAsia="仿宋" w:hAnsi="仿宋" w:cs="仿宋" w:hint="eastAsia"/>
          <w:kern w:val="0"/>
          <w:sz w:val="28"/>
          <w:szCs w:val="28"/>
          <w:shd w:val="clear" w:color="auto" w:fill="FFFFFF"/>
          <w:lang w:bidi="ar"/>
        </w:rPr>
        <w:t>上述信息仅供参考，具体以转让时实际情况为准。</w:t>
      </w:r>
    </w:p>
    <w:p w14:paraId="29B34F45"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注：1.本公告列示债务人和担保人应支付给广州资产管理有限公司的利息、罚息、复利、违约金及其它应付款，按借款合同、担保合同及中国人民银行的有关规定或生效法律文书确定的方法计算；</w:t>
      </w:r>
    </w:p>
    <w:p w14:paraId="66E58AAD"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2.若债务人、担保人因各种原因更名、改制、歇业、吊销营业执照或丧失民事主体资格的，请相关承债主体或主管部门代为履行义务或履行清算责任；</w:t>
      </w:r>
    </w:p>
    <w:p w14:paraId="1E27958A" w14:textId="77777777" w:rsidR="00E15208" w:rsidRDefault="008B05F4">
      <w:pPr>
        <w:widowControl/>
        <w:shd w:val="clear" w:color="auto" w:fill="FFFFFF"/>
        <w:spacing w:line="360" w:lineRule="auto"/>
        <w:ind w:firstLine="570"/>
        <w:rPr>
          <w:rFonts w:ascii="仿宋" w:eastAsia="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t>3.公告当中内容如有错漏，以债务人、担保人等原已签署的交易合同及/或生效法律文书等相关法律文件为准；</w:t>
      </w:r>
    </w:p>
    <w:p w14:paraId="25860390" w14:textId="77777777" w:rsidR="00E15208" w:rsidRDefault="008B05F4">
      <w:pPr>
        <w:widowControl/>
        <w:shd w:val="clear" w:color="auto" w:fill="FFFFFF"/>
        <w:spacing w:line="360" w:lineRule="auto"/>
        <w:ind w:firstLine="570"/>
        <w:rPr>
          <w:rFonts w:ascii="仿宋" w:hAnsi="仿宋" w:cs="仿宋"/>
          <w:kern w:val="0"/>
          <w:sz w:val="28"/>
          <w:szCs w:val="28"/>
          <w:u w:val="single"/>
          <w:shd w:val="clear" w:color="auto" w:fill="FFFFFF"/>
          <w:lang w:bidi="ar"/>
        </w:rPr>
      </w:pPr>
      <w:r>
        <w:rPr>
          <w:rFonts w:ascii="仿宋" w:eastAsia="仿宋" w:hAnsi="仿宋" w:cs="仿宋" w:hint="eastAsia"/>
          <w:kern w:val="0"/>
          <w:sz w:val="28"/>
          <w:szCs w:val="28"/>
          <w:u w:val="single"/>
          <w:shd w:val="clear" w:color="auto" w:fill="FFFFFF"/>
          <w:lang w:bidi="ar"/>
        </w:rPr>
        <w:lastRenderedPageBreak/>
        <w:t>4</w:t>
      </w:r>
      <w:r>
        <w:rPr>
          <w:rFonts w:ascii="仿宋" w:eastAsia="仿宋" w:hAnsi="仿宋" w:cs="仿宋"/>
          <w:kern w:val="0"/>
          <w:sz w:val="28"/>
          <w:szCs w:val="28"/>
          <w:u w:val="single"/>
          <w:shd w:val="clear" w:color="auto" w:fill="FFFFFF"/>
          <w:lang w:bidi="ar"/>
        </w:rPr>
        <w:t>.</w:t>
      </w:r>
      <w:r>
        <w:rPr>
          <w:rFonts w:ascii="仿宋" w:eastAsia="仿宋" w:hAnsi="仿宋" w:cs="仿宋" w:hint="eastAsia"/>
          <w:kern w:val="0"/>
          <w:sz w:val="28"/>
          <w:szCs w:val="28"/>
          <w:u w:val="single"/>
          <w:shd w:val="clear" w:color="auto" w:fill="FFFFFF"/>
          <w:lang w:bidi="ar"/>
        </w:rPr>
        <w:t>如对公告内容存在异议请在公告期内向广州资产管理有限公司提出。</w:t>
      </w:r>
    </w:p>
    <w:p w14:paraId="786D833D"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（二）竞价事项</w:t>
      </w:r>
    </w:p>
    <w:p w14:paraId="6C8055B1" w14:textId="005B8690" w:rsidR="00E15208" w:rsidRDefault="008B05F4">
      <w:pPr>
        <w:widowControl/>
        <w:shd w:val="clear" w:color="auto" w:fill="FFFFFF"/>
        <w:spacing w:line="360" w:lineRule="auto"/>
        <w:ind w:firstLineChars="200" w:firstLine="562"/>
        <w:rPr>
          <w:rFonts w:ascii="仿宋" w:eastAsia="仿宋" w:hAnsi="仿宋" w:cs="仿宋"/>
          <w:sz w:val="28"/>
          <w:szCs w:val="28"/>
        </w:rPr>
      </w:pPr>
      <w:r>
        <w:rPr>
          <w:rFonts w:ascii="仿宋" w:eastAsia="仿宋" w:hAnsi="仿宋" w:cs="仿宋" w:hint="eastAsia"/>
          <w:b/>
          <w:kern w:val="0"/>
          <w:sz w:val="28"/>
          <w:szCs w:val="28"/>
          <w:shd w:val="clear" w:color="auto" w:fill="FFFFFF"/>
          <w:lang w:bidi="ar"/>
        </w:rPr>
        <w:t>竞买起拍价：【</w:t>
      </w:r>
      <w:bookmarkStart w:id="3" w:name="_Hlk221544503"/>
      <w:r w:rsidR="00EF047F">
        <w:rPr>
          <w:rFonts w:ascii="仿宋" w:eastAsia="仿宋" w:hAnsi="仿宋" w:cs="仿宋"/>
          <w:b/>
          <w:kern w:val="0"/>
          <w:sz w:val="28"/>
          <w:szCs w:val="28"/>
          <w:shd w:val="clear" w:color="auto" w:fill="FFFFFF"/>
          <w:lang w:bidi="ar"/>
        </w:rPr>
        <w:t>1</w:t>
      </w:r>
      <w:r w:rsidR="00B96D4A">
        <w:rPr>
          <w:rFonts w:ascii="仿宋" w:eastAsia="仿宋" w:hAnsi="仿宋" w:cs="仿宋"/>
          <w:b/>
          <w:kern w:val="0"/>
          <w:sz w:val="28"/>
          <w:szCs w:val="28"/>
          <w:shd w:val="clear" w:color="auto" w:fill="FFFFFF"/>
          <w:lang w:bidi="ar"/>
        </w:rPr>
        <w:t>4</w:t>
      </w:r>
      <w:r w:rsidR="00D20B96">
        <w:rPr>
          <w:rFonts w:ascii="仿宋" w:eastAsia="仿宋" w:hAnsi="仿宋" w:cs="仿宋"/>
          <w:b/>
          <w:kern w:val="0"/>
          <w:sz w:val="28"/>
          <w:szCs w:val="28"/>
          <w:shd w:val="clear" w:color="auto" w:fill="FFFFFF"/>
          <w:lang w:bidi="ar"/>
        </w:rPr>
        <w:t>,</w:t>
      </w:r>
      <w:r w:rsidR="00EF047F">
        <w:rPr>
          <w:rFonts w:ascii="仿宋" w:eastAsia="仿宋" w:hAnsi="仿宋" w:cs="仿宋"/>
          <w:b/>
          <w:kern w:val="0"/>
          <w:sz w:val="28"/>
          <w:szCs w:val="28"/>
          <w:shd w:val="clear" w:color="auto" w:fill="FFFFFF"/>
          <w:lang w:bidi="ar"/>
        </w:rPr>
        <w:t>0</w:t>
      </w:r>
      <w:r w:rsidR="00D20B96">
        <w:rPr>
          <w:rFonts w:ascii="仿宋" w:eastAsia="仿宋" w:hAnsi="仿宋" w:cs="仿宋"/>
          <w:b/>
          <w:kern w:val="0"/>
          <w:sz w:val="28"/>
          <w:szCs w:val="28"/>
          <w:shd w:val="clear" w:color="auto" w:fill="FFFFFF"/>
          <w:lang w:bidi="ar"/>
        </w:rPr>
        <w:t>00,000</w:t>
      </w:r>
      <w:r w:rsidR="00A36B23">
        <w:rPr>
          <w:rFonts w:ascii="仿宋" w:eastAsia="仿宋" w:hAnsi="仿宋" w:cs="仿宋"/>
          <w:b/>
          <w:kern w:val="0"/>
          <w:sz w:val="28"/>
          <w:szCs w:val="28"/>
          <w:shd w:val="clear" w:color="auto" w:fill="FFFFFF"/>
          <w:lang w:bidi="ar"/>
        </w:rPr>
        <w:t>.00</w:t>
      </w:r>
      <w:bookmarkEnd w:id="3"/>
      <w:r>
        <w:rPr>
          <w:rFonts w:ascii="仿宋" w:eastAsia="仿宋" w:hAnsi="仿宋" w:cs="仿宋" w:hint="eastAsia"/>
          <w:b/>
          <w:kern w:val="0"/>
          <w:sz w:val="28"/>
          <w:szCs w:val="28"/>
          <w:shd w:val="clear" w:color="auto" w:fill="FFFFFF"/>
          <w:lang w:bidi="ar"/>
        </w:rPr>
        <w:t>】元，保证金：【</w:t>
      </w:r>
      <w:bookmarkStart w:id="4" w:name="_Hlk221544509"/>
      <w:r w:rsidR="00EF047F">
        <w:rPr>
          <w:rFonts w:ascii="仿宋" w:eastAsia="仿宋" w:hAnsi="仿宋" w:cs="仿宋"/>
          <w:b/>
          <w:kern w:val="0"/>
          <w:sz w:val="28"/>
          <w:szCs w:val="28"/>
          <w:shd w:val="clear" w:color="auto" w:fill="FFFFFF"/>
          <w:lang w:bidi="ar"/>
        </w:rPr>
        <w:t>1</w:t>
      </w:r>
      <w:r w:rsidR="00346010">
        <w:rPr>
          <w:rFonts w:ascii="仿宋" w:eastAsia="仿宋" w:hAnsi="仿宋" w:cs="仿宋"/>
          <w:b/>
          <w:kern w:val="0"/>
          <w:sz w:val="28"/>
          <w:szCs w:val="28"/>
          <w:shd w:val="clear" w:color="auto" w:fill="FFFFFF"/>
          <w:lang w:bidi="ar"/>
        </w:rPr>
        <w:t>,</w:t>
      </w:r>
      <w:r w:rsidR="00B96D4A">
        <w:rPr>
          <w:rFonts w:ascii="仿宋" w:eastAsia="仿宋" w:hAnsi="仿宋" w:cs="仿宋"/>
          <w:b/>
          <w:kern w:val="0"/>
          <w:sz w:val="28"/>
          <w:szCs w:val="28"/>
          <w:shd w:val="clear" w:color="auto" w:fill="FFFFFF"/>
          <w:lang w:bidi="ar"/>
        </w:rPr>
        <w:t>4</w:t>
      </w:r>
      <w:r w:rsidR="00EF047F">
        <w:rPr>
          <w:rFonts w:ascii="仿宋" w:eastAsia="仿宋" w:hAnsi="仿宋" w:cs="仿宋"/>
          <w:b/>
          <w:kern w:val="0"/>
          <w:sz w:val="28"/>
          <w:szCs w:val="28"/>
          <w:shd w:val="clear" w:color="auto" w:fill="FFFFFF"/>
          <w:lang w:bidi="ar"/>
        </w:rPr>
        <w:t>0</w:t>
      </w:r>
      <w:r w:rsidR="00346010">
        <w:rPr>
          <w:rFonts w:ascii="仿宋" w:eastAsia="仿宋" w:hAnsi="仿宋" w:cs="仿宋"/>
          <w:b/>
          <w:kern w:val="0"/>
          <w:sz w:val="28"/>
          <w:szCs w:val="28"/>
          <w:shd w:val="clear" w:color="auto" w:fill="FFFFFF"/>
          <w:lang w:bidi="ar"/>
        </w:rPr>
        <w:t>0,000</w:t>
      </w:r>
      <w:r w:rsidR="00A36B23">
        <w:rPr>
          <w:rFonts w:ascii="仿宋" w:eastAsia="仿宋" w:hAnsi="仿宋" w:cs="仿宋"/>
          <w:b/>
          <w:kern w:val="0"/>
          <w:sz w:val="28"/>
          <w:szCs w:val="28"/>
          <w:shd w:val="clear" w:color="auto" w:fill="FFFFFF"/>
          <w:lang w:bidi="ar"/>
        </w:rPr>
        <w:t>.00</w:t>
      </w:r>
      <w:bookmarkEnd w:id="4"/>
      <w:r>
        <w:rPr>
          <w:rFonts w:ascii="仿宋" w:eastAsia="仿宋" w:hAnsi="仿宋" w:cs="仿宋" w:hint="eastAsia"/>
          <w:b/>
          <w:kern w:val="0"/>
          <w:sz w:val="28"/>
          <w:szCs w:val="28"/>
          <w:shd w:val="clear" w:color="auto" w:fill="FFFFFF"/>
          <w:lang w:bidi="ar"/>
        </w:rPr>
        <w:t>】元，增价幅度：【</w:t>
      </w:r>
      <w:r w:rsidR="00346010">
        <w:rPr>
          <w:rFonts w:ascii="仿宋" w:eastAsia="仿宋" w:hAnsi="仿宋" w:cs="仿宋"/>
          <w:b/>
          <w:kern w:val="0"/>
          <w:sz w:val="28"/>
          <w:szCs w:val="28"/>
          <w:shd w:val="clear" w:color="auto" w:fill="FFFFFF"/>
          <w:lang w:bidi="ar"/>
        </w:rPr>
        <w:t>10</w:t>
      </w:r>
      <w:r w:rsidR="00A36B23">
        <w:rPr>
          <w:rFonts w:ascii="仿宋" w:eastAsia="仿宋" w:hAnsi="仿宋" w:cs="仿宋"/>
          <w:b/>
          <w:kern w:val="0"/>
          <w:sz w:val="28"/>
          <w:szCs w:val="28"/>
          <w:shd w:val="clear" w:color="auto" w:fill="FFFFFF"/>
          <w:lang w:bidi="ar"/>
        </w:rPr>
        <w:t>0</w:t>
      </w:r>
      <w:r w:rsidR="00A36B23">
        <w:rPr>
          <w:rFonts w:ascii="仿宋" w:eastAsia="仿宋" w:hAnsi="仿宋" w:cs="仿宋" w:hint="eastAsia"/>
          <w:b/>
          <w:kern w:val="0"/>
          <w:sz w:val="28"/>
          <w:szCs w:val="28"/>
          <w:shd w:val="clear" w:color="auto" w:fill="FFFFFF"/>
          <w:lang w:bidi="ar"/>
        </w:rPr>
        <w:t>,</w:t>
      </w:r>
      <w:r w:rsidR="00A36B23">
        <w:rPr>
          <w:rFonts w:ascii="仿宋" w:eastAsia="仿宋" w:hAnsi="仿宋" w:cs="仿宋"/>
          <w:b/>
          <w:kern w:val="0"/>
          <w:sz w:val="28"/>
          <w:szCs w:val="28"/>
          <w:shd w:val="clear" w:color="auto" w:fill="FFFFFF"/>
          <w:lang w:bidi="ar"/>
        </w:rPr>
        <w:t>000.00</w:t>
      </w:r>
      <w:r>
        <w:rPr>
          <w:rFonts w:ascii="仿宋" w:eastAsia="仿宋" w:hAnsi="仿宋" w:cs="仿宋" w:hint="eastAsia"/>
          <w:b/>
          <w:kern w:val="0"/>
          <w:sz w:val="28"/>
          <w:szCs w:val="28"/>
          <w:shd w:val="clear" w:color="auto" w:fill="FFFFFF"/>
          <w:lang w:bidi="ar"/>
        </w:rPr>
        <w:t>】元及其整数倍数。</w:t>
      </w:r>
      <w:r>
        <w:rPr>
          <w:rFonts w:ascii="仿宋" w:eastAsia="仿宋" w:hAnsi="仿宋" w:cs="仿宋" w:hint="eastAsia"/>
          <w:sz w:val="28"/>
          <w:szCs w:val="28"/>
        </w:rPr>
        <w:t>本次拍卖为设有保留底价的增价拍卖，一人或一人以上报名出价且出价不低于保留底价即为有效。若只有一人报名且出价达到保留价的或有多人报名但仅有一人出价并达到保留价的，需补登公告，公告3个工作日后，如确定没有新的竞价者参加竞价才能确定成交。如有新的竞价者且在补登公告的公告期内支付保证金，则进行第二次竞价，第二次竞价以第一次的最终竞价金额+第一次竞买最小加价额作为第二次竞价的起始价；如果第二次竞价无人出价，则第一次竞买人为买受人。</w:t>
      </w:r>
    </w:p>
    <w:p w14:paraId="555F961A"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sz w:val="28"/>
          <w:szCs w:val="28"/>
        </w:rPr>
        <w:t>拍卖结束时出价最高的竞价人则竞买成功。本次竞价活动设置延时出价功能，在竞价活动结束前，</w:t>
      </w:r>
      <w:proofErr w:type="gramStart"/>
      <w:r>
        <w:rPr>
          <w:rFonts w:ascii="仿宋" w:eastAsia="仿宋" w:hAnsi="仿宋" w:cs="仿宋" w:hint="eastAsia"/>
          <w:sz w:val="28"/>
          <w:szCs w:val="28"/>
        </w:rPr>
        <w:t>每最后</w:t>
      </w:r>
      <w:proofErr w:type="gramEnd"/>
      <w:r>
        <w:rPr>
          <w:rFonts w:ascii="仿宋" w:eastAsia="仿宋" w:hAnsi="仿宋" w:cs="仿宋" w:hint="eastAsia"/>
          <w:sz w:val="28"/>
          <w:szCs w:val="28"/>
        </w:rPr>
        <w:t>5分钟如果有竞买人出价，就自动延迟5分钟。</w:t>
      </w:r>
    </w:p>
    <w:p w14:paraId="42780AB8"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（三）</w:t>
      </w:r>
      <w:r>
        <w:rPr>
          <w:rFonts w:ascii="仿宋" w:eastAsia="仿宋" w:hAnsi="仿宋" w:cs="仿宋"/>
          <w:b/>
          <w:bCs/>
          <w:kern w:val="0"/>
          <w:sz w:val="28"/>
          <w:szCs w:val="28"/>
          <w:shd w:val="clear" w:color="auto" w:fill="FFFFFF"/>
          <w:lang w:bidi="ar"/>
        </w:rPr>
        <w:t>保证金规则</w:t>
      </w:r>
    </w:p>
    <w:p w14:paraId="66344D64" w14:textId="210C6CDF" w:rsidR="00A36B23" w:rsidRDefault="008B05F4" w:rsidP="00A36B23">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w:t>
      </w:r>
      <w:r w:rsidR="00A36B23" w:rsidRPr="004068D7">
        <w:rPr>
          <w:rFonts w:ascii="仿宋" w:eastAsia="仿宋" w:hAnsi="仿宋" w:cs="仿宋" w:hint="eastAsia"/>
          <w:kern w:val="0"/>
          <w:sz w:val="28"/>
          <w:szCs w:val="28"/>
          <w:shd w:val="clear" w:color="auto" w:fill="FFFFFF"/>
          <w:lang w:bidi="ar"/>
        </w:rPr>
        <w:t>保证金需在20</w:t>
      </w:r>
      <w:r w:rsidR="00A36B23" w:rsidRPr="004068D7">
        <w:rPr>
          <w:rFonts w:ascii="仿宋" w:eastAsia="仿宋" w:hAnsi="仿宋" w:cs="仿宋"/>
          <w:kern w:val="0"/>
          <w:sz w:val="28"/>
          <w:szCs w:val="28"/>
          <w:shd w:val="clear" w:color="auto" w:fill="FFFFFF"/>
          <w:lang w:bidi="ar"/>
        </w:rPr>
        <w:t>2</w:t>
      </w:r>
      <w:r w:rsidR="00EF047F">
        <w:rPr>
          <w:rFonts w:ascii="仿宋" w:eastAsia="仿宋" w:hAnsi="仿宋" w:cs="仿宋"/>
          <w:kern w:val="0"/>
          <w:sz w:val="28"/>
          <w:szCs w:val="28"/>
          <w:shd w:val="clear" w:color="auto" w:fill="FFFFFF"/>
          <w:lang w:bidi="ar"/>
        </w:rPr>
        <w:t>6</w:t>
      </w:r>
      <w:r w:rsidR="00A36B23" w:rsidRPr="004068D7">
        <w:rPr>
          <w:rFonts w:ascii="仿宋" w:eastAsia="仿宋" w:hAnsi="仿宋" w:cs="仿宋" w:hint="eastAsia"/>
          <w:kern w:val="0"/>
          <w:sz w:val="28"/>
          <w:szCs w:val="28"/>
          <w:shd w:val="clear" w:color="auto" w:fill="FFFFFF"/>
          <w:lang w:bidi="ar"/>
        </w:rPr>
        <w:t>年</w:t>
      </w:r>
      <w:r w:rsidR="00B96D4A">
        <w:rPr>
          <w:rFonts w:ascii="仿宋" w:eastAsia="仿宋" w:hAnsi="仿宋" w:cs="仿宋"/>
          <w:kern w:val="0"/>
          <w:sz w:val="28"/>
          <w:szCs w:val="28"/>
          <w:shd w:val="clear" w:color="auto" w:fill="FFFFFF"/>
          <w:lang w:bidi="ar"/>
        </w:rPr>
        <w:t>3</w:t>
      </w:r>
      <w:r w:rsidR="00A36B23" w:rsidRPr="004068D7">
        <w:rPr>
          <w:rFonts w:ascii="仿宋" w:eastAsia="仿宋" w:hAnsi="仿宋" w:cs="仿宋" w:hint="eastAsia"/>
          <w:kern w:val="0"/>
          <w:sz w:val="28"/>
          <w:szCs w:val="28"/>
          <w:shd w:val="clear" w:color="auto" w:fill="FFFFFF"/>
          <w:lang w:bidi="ar"/>
        </w:rPr>
        <w:t>月</w:t>
      </w:r>
      <w:r w:rsidR="00B96D4A">
        <w:rPr>
          <w:rFonts w:ascii="仿宋" w:eastAsia="仿宋" w:hAnsi="仿宋" w:cs="仿宋"/>
          <w:kern w:val="0"/>
          <w:sz w:val="28"/>
          <w:szCs w:val="28"/>
          <w:shd w:val="clear" w:color="auto" w:fill="FFFFFF"/>
          <w:lang w:bidi="ar"/>
        </w:rPr>
        <w:t>12</w:t>
      </w:r>
      <w:r w:rsidR="00A36B23" w:rsidRPr="004068D7">
        <w:rPr>
          <w:rFonts w:ascii="仿宋" w:eastAsia="仿宋" w:hAnsi="仿宋" w:cs="仿宋" w:hint="eastAsia"/>
          <w:kern w:val="0"/>
          <w:sz w:val="28"/>
          <w:szCs w:val="28"/>
          <w:shd w:val="clear" w:color="auto" w:fill="FFFFFF"/>
          <w:lang w:bidi="ar"/>
        </w:rPr>
        <w:t>日</w:t>
      </w:r>
      <w:r w:rsidR="00A36B23" w:rsidRPr="004068D7">
        <w:rPr>
          <w:rFonts w:ascii="仿宋" w:eastAsia="仿宋" w:hAnsi="仿宋" w:cs="仿宋"/>
          <w:kern w:val="0"/>
          <w:sz w:val="28"/>
          <w:szCs w:val="28"/>
          <w:shd w:val="clear" w:color="auto" w:fill="FFFFFF"/>
          <w:lang w:bidi="ar"/>
        </w:rPr>
        <w:t>17</w:t>
      </w:r>
      <w:r w:rsidR="00A36B23" w:rsidRPr="004068D7">
        <w:rPr>
          <w:rFonts w:ascii="仿宋" w:eastAsia="仿宋" w:hAnsi="仿宋" w:cs="仿宋" w:hint="eastAsia"/>
          <w:kern w:val="0"/>
          <w:sz w:val="28"/>
          <w:szCs w:val="28"/>
          <w:shd w:val="clear" w:color="auto" w:fill="FFFFFF"/>
          <w:lang w:bidi="ar"/>
        </w:rPr>
        <w:t>时（为确保及时到账及查验，建议提前于20</w:t>
      </w:r>
      <w:r w:rsidR="00A36B23" w:rsidRPr="004068D7">
        <w:rPr>
          <w:rFonts w:ascii="仿宋" w:eastAsia="仿宋" w:hAnsi="仿宋" w:cs="仿宋"/>
          <w:kern w:val="0"/>
          <w:sz w:val="28"/>
          <w:szCs w:val="28"/>
          <w:shd w:val="clear" w:color="auto" w:fill="FFFFFF"/>
          <w:lang w:bidi="ar"/>
        </w:rPr>
        <w:t>2</w:t>
      </w:r>
      <w:r w:rsidR="00EF047F">
        <w:rPr>
          <w:rFonts w:ascii="仿宋" w:eastAsia="仿宋" w:hAnsi="仿宋" w:cs="仿宋"/>
          <w:kern w:val="0"/>
          <w:sz w:val="28"/>
          <w:szCs w:val="28"/>
          <w:shd w:val="clear" w:color="auto" w:fill="FFFFFF"/>
          <w:lang w:bidi="ar"/>
        </w:rPr>
        <w:t>6</w:t>
      </w:r>
      <w:r w:rsidR="00A36B23" w:rsidRPr="004068D7">
        <w:rPr>
          <w:rFonts w:ascii="仿宋" w:eastAsia="仿宋" w:hAnsi="仿宋" w:cs="仿宋" w:hint="eastAsia"/>
          <w:kern w:val="0"/>
          <w:sz w:val="28"/>
          <w:szCs w:val="28"/>
          <w:shd w:val="clear" w:color="auto" w:fill="FFFFFF"/>
          <w:lang w:bidi="ar"/>
        </w:rPr>
        <w:t>年</w:t>
      </w:r>
      <w:r w:rsidR="00B96D4A">
        <w:rPr>
          <w:rFonts w:ascii="仿宋" w:eastAsia="仿宋" w:hAnsi="仿宋" w:cs="仿宋"/>
          <w:kern w:val="0"/>
          <w:sz w:val="28"/>
          <w:szCs w:val="28"/>
          <w:shd w:val="clear" w:color="auto" w:fill="FFFFFF"/>
          <w:lang w:bidi="ar"/>
        </w:rPr>
        <w:t>3</w:t>
      </w:r>
      <w:r w:rsidR="00A36B23" w:rsidRPr="004068D7">
        <w:rPr>
          <w:rFonts w:ascii="仿宋" w:eastAsia="仿宋" w:hAnsi="仿宋" w:cs="仿宋" w:hint="eastAsia"/>
          <w:kern w:val="0"/>
          <w:sz w:val="28"/>
          <w:szCs w:val="28"/>
          <w:shd w:val="clear" w:color="auto" w:fill="FFFFFF"/>
          <w:lang w:bidi="ar"/>
        </w:rPr>
        <w:t>月</w:t>
      </w:r>
      <w:r w:rsidR="00B96D4A">
        <w:rPr>
          <w:rFonts w:ascii="仿宋" w:eastAsia="仿宋" w:hAnsi="仿宋" w:cs="仿宋"/>
          <w:kern w:val="0"/>
          <w:sz w:val="28"/>
          <w:szCs w:val="28"/>
          <w:shd w:val="clear" w:color="auto" w:fill="FFFFFF"/>
          <w:lang w:bidi="ar"/>
        </w:rPr>
        <w:t>11</w:t>
      </w:r>
      <w:r w:rsidR="00A36B23" w:rsidRPr="004068D7">
        <w:rPr>
          <w:rFonts w:ascii="仿宋" w:eastAsia="仿宋" w:hAnsi="仿宋" w:cs="仿宋" w:hint="eastAsia"/>
          <w:kern w:val="0"/>
          <w:sz w:val="28"/>
          <w:szCs w:val="28"/>
          <w:shd w:val="clear" w:color="auto" w:fill="FFFFFF"/>
          <w:lang w:bidi="ar"/>
        </w:rPr>
        <w:t>日</w:t>
      </w:r>
      <w:r w:rsidR="00A36B23" w:rsidRPr="004068D7">
        <w:rPr>
          <w:rFonts w:ascii="仿宋" w:eastAsia="仿宋" w:hAnsi="仿宋" w:cs="仿宋"/>
          <w:kern w:val="0"/>
          <w:sz w:val="28"/>
          <w:szCs w:val="28"/>
          <w:shd w:val="clear" w:color="auto" w:fill="FFFFFF"/>
          <w:lang w:bidi="ar"/>
        </w:rPr>
        <w:t>17</w:t>
      </w:r>
      <w:r w:rsidR="00A36B23" w:rsidRPr="004068D7">
        <w:rPr>
          <w:rFonts w:ascii="仿宋" w:eastAsia="仿宋" w:hAnsi="仿宋" w:cs="仿宋" w:hint="eastAsia"/>
          <w:kern w:val="0"/>
          <w:sz w:val="28"/>
          <w:szCs w:val="28"/>
          <w:shd w:val="clear" w:color="auto" w:fill="FFFFFF"/>
          <w:lang w:bidi="ar"/>
        </w:rPr>
        <w:t>时前完成操作。若超出建议时间导致无法查验到账和确认意向竞买人资格，后果由意向方自负）前缴入以下指定账户（户名：广州资产管理有限公司，开户银行：中国建设银行股份有限公司广州西塔支行，账号：44050158004809000288）。</w:t>
      </w:r>
      <w:r w:rsidR="001C5392" w:rsidRPr="004068D7">
        <w:rPr>
          <w:rFonts w:ascii="仿宋" w:eastAsia="仿宋" w:hAnsi="仿宋" w:cs="仿宋" w:hint="eastAsia"/>
          <w:kern w:val="0"/>
          <w:sz w:val="28"/>
          <w:szCs w:val="28"/>
          <w:shd w:val="clear" w:color="auto" w:fill="FFFFFF"/>
          <w:lang w:bidi="ar"/>
        </w:rPr>
        <w:t>或拍卖平台指定账户（通过拍卖平台缴纳保证金的，具体操作以拍卖</w:t>
      </w:r>
      <w:r w:rsidR="001C5392" w:rsidRPr="004068D7">
        <w:rPr>
          <w:rFonts w:ascii="仿宋" w:eastAsia="仿宋" w:hAnsi="仿宋" w:cs="仿宋" w:hint="eastAsia"/>
          <w:kern w:val="0"/>
          <w:sz w:val="28"/>
          <w:szCs w:val="28"/>
          <w:shd w:val="clear" w:color="auto" w:fill="FFFFFF"/>
          <w:lang w:bidi="ar"/>
        </w:rPr>
        <w:lastRenderedPageBreak/>
        <w:t>平台相关规定为准）。</w:t>
      </w:r>
      <w:r w:rsidR="00A36B23" w:rsidRPr="004068D7">
        <w:rPr>
          <w:rFonts w:ascii="仿宋" w:eastAsia="仿宋" w:hAnsi="仿宋" w:cs="仿宋" w:hint="eastAsia"/>
          <w:kern w:val="0"/>
          <w:sz w:val="28"/>
          <w:szCs w:val="28"/>
          <w:shd w:val="clear" w:color="auto" w:fill="FFFFFF"/>
          <w:lang w:bidi="ar"/>
        </w:rPr>
        <w:t>竞价成交的，标的资产竞得者缴纳的保证金将转化为履约保证金或部分成交价款；竞价未成交或未竞得标的资产的，竞买人缴纳的保证金将在十个工作日内按原路径退还</w:t>
      </w:r>
      <w:r w:rsidR="001C5392" w:rsidRPr="004068D7">
        <w:rPr>
          <w:rFonts w:ascii="仿宋" w:eastAsia="仿宋" w:hAnsi="仿宋" w:cs="仿宋" w:hint="eastAsia"/>
          <w:kern w:val="0"/>
          <w:sz w:val="28"/>
          <w:szCs w:val="28"/>
          <w:shd w:val="clear" w:color="auto" w:fill="FFFFFF"/>
          <w:lang w:bidi="ar"/>
        </w:rPr>
        <w:t>（通过拍卖平台缴纳保证金的，具体退回规则以拍卖平台相关规定为准）</w:t>
      </w:r>
      <w:r w:rsidR="00A36B23" w:rsidRPr="004068D7">
        <w:rPr>
          <w:rFonts w:ascii="仿宋" w:eastAsia="仿宋" w:hAnsi="仿宋" w:cs="仿宋" w:hint="eastAsia"/>
          <w:kern w:val="0"/>
          <w:sz w:val="28"/>
          <w:szCs w:val="28"/>
          <w:shd w:val="clear" w:color="auto" w:fill="FFFFFF"/>
          <w:lang w:bidi="ar"/>
        </w:rPr>
        <w:t>，期间不计利息。</w:t>
      </w:r>
    </w:p>
    <w:p w14:paraId="6347A49B" w14:textId="143C3E72" w:rsidR="00E15208" w:rsidRDefault="008B05F4" w:rsidP="00A36B23">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2</w:t>
      </w:r>
      <w:r>
        <w:rPr>
          <w:rFonts w:ascii="仿宋" w:eastAsia="仿宋" w:hAnsi="仿宋" w:cs="仿宋" w:hint="eastAsia"/>
          <w:kern w:val="0"/>
          <w:sz w:val="28"/>
          <w:szCs w:val="28"/>
          <w:shd w:val="clear" w:color="auto" w:fill="FFFFFF"/>
          <w:lang w:bidi="ar"/>
        </w:rPr>
        <w:t>、</w:t>
      </w:r>
      <w:r>
        <w:rPr>
          <w:rFonts w:ascii="仿宋" w:eastAsia="仿宋" w:hAnsi="仿宋" w:cs="仿宋" w:hint="eastAsia"/>
          <w:b/>
          <w:kern w:val="0"/>
          <w:sz w:val="28"/>
          <w:szCs w:val="28"/>
          <w:shd w:val="clear" w:color="auto" w:fill="FFFFFF"/>
          <w:lang w:bidi="ar"/>
        </w:rPr>
        <w:t>下列情况，竞买人缴纳的保证金不予退还，</w:t>
      </w:r>
      <w:r>
        <w:rPr>
          <w:rFonts w:ascii="仿宋" w:eastAsia="仿宋" w:hAnsi="仿宋" w:cs="仿宋" w:hint="eastAsia"/>
          <w:kern w:val="0"/>
          <w:sz w:val="28"/>
          <w:szCs w:val="28"/>
          <w:shd w:val="clear" w:color="auto" w:fill="FFFFFF"/>
          <w:lang w:bidi="ar"/>
        </w:rPr>
        <w:t>归广州资产管理有限公司所有</w:t>
      </w:r>
      <w:r>
        <w:rPr>
          <w:rFonts w:ascii="仿宋" w:eastAsia="仿宋" w:hAnsi="仿宋" w:cs="仿宋" w:hint="eastAsia"/>
          <w:sz w:val="28"/>
          <w:szCs w:val="28"/>
          <w:shd w:val="clear" w:color="auto" w:fill="FFFFFF"/>
          <w:lang w:bidi="ar"/>
        </w:rPr>
        <w:t>，且广州资产管理有限公司可对标的资产重新处置</w:t>
      </w:r>
      <w:r>
        <w:rPr>
          <w:rFonts w:ascii="仿宋" w:eastAsia="仿宋" w:hAnsi="仿宋" w:cs="仿宋" w:hint="eastAsia"/>
          <w:kern w:val="0"/>
          <w:sz w:val="28"/>
          <w:szCs w:val="28"/>
          <w:shd w:val="clear" w:color="auto" w:fill="FFFFFF"/>
          <w:lang w:bidi="ar"/>
        </w:rPr>
        <w:t>：（1）竞买人不符合“竞买公告”、“竞买须知”中“竞买人条件”；（2）竞买人在竞价过程中违反竞价规则，扰乱竞价秩序；（3）竞买人成功竞得标的资产后拒绝或未在规定期限内签订债权转让协议或未按规定支付款项及其他费用；（4）竞买人存在逃废债情形；（5）竞买人存在以下恶意炒作及市场操纵情形的：①组织或参与串标、围标活动；②捏造、散布不利广州资产管理有限公司资产处置的信息；③哄抬价格谋取暴利；④以公济私谋取暴利；⑤其他通过非正当手段扰乱市场的行为；（6）其他违法违规情形。</w:t>
      </w:r>
    </w:p>
    <w:p w14:paraId="10CB8FFC" w14:textId="77777777" w:rsidR="00E15208" w:rsidRDefault="008B05F4">
      <w:pPr>
        <w:widowControl/>
        <w:shd w:val="clear" w:color="auto" w:fill="FFFFFF"/>
        <w:spacing w:line="360" w:lineRule="auto"/>
        <w:ind w:firstLineChars="200" w:firstLine="562"/>
        <w:jc w:val="left"/>
        <w:outlineLvl w:val="2"/>
        <w:rPr>
          <w:rFonts w:ascii="仿宋" w:eastAsia="仿宋" w:hAnsi="仿宋" w:cs="仿宋"/>
          <w:b/>
          <w:bCs/>
          <w:kern w:val="0"/>
          <w:sz w:val="28"/>
          <w:szCs w:val="28"/>
          <w:shd w:val="clear" w:color="auto" w:fill="FFFFFF"/>
          <w:lang w:bidi="ar"/>
        </w:rPr>
      </w:pPr>
      <w:r>
        <w:rPr>
          <w:rFonts w:ascii="仿宋" w:eastAsia="仿宋" w:hAnsi="仿宋" w:cs="仿宋" w:hint="eastAsia"/>
          <w:b/>
          <w:bCs/>
          <w:kern w:val="0"/>
          <w:sz w:val="28"/>
          <w:szCs w:val="28"/>
          <w:shd w:val="clear" w:color="auto" w:fill="FFFFFF"/>
          <w:lang w:bidi="ar"/>
        </w:rPr>
        <w:t>（四）交易成交及付款期限</w:t>
      </w:r>
    </w:p>
    <w:p w14:paraId="3FA6828F"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竞买人自竞价成交之时起成为买受人。标的资产竞得者须承担平台交易费用等相关因交易而产生费用。</w:t>
      </w:r>
    </w:p>
    <w:p w14:paraId="162FB27F" w14:textId="41E910C4" w:rsidR="00E15208" w:rsidRDefault="008B05F4" w:rsidP="00A36B23">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标的资产竞得者需按照以下规定签署《债权转让协议》，逾期则视为买受人违约，竞价保证金不予退还：（1）两人及以上参加竞价的，于标的资产竞价成交之日起【</w:t>
      </w:r>
      <w:r w:rsidR="00A36B23">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工作日内正式签署《债权转让协议》；（2）仅一人参加竞价，竞价补登公告后没有新的竞价者参</w:t>
      </w:r>
      <w:r>
        <w:rPr>
          <w:rFonts w:ascii="仿宋" w:eastAsia="仿宋" w:hAnsi="仿宋" w:cs="仿宋" w:hint="eastAsia"/>
          <w:kern w:val="0"/>
          <w:sz w:val="28"/>
          <w:szCs w:val="28"/>
          <w:shd w:val="clear" w:color="auto" w:fill="FFFFFF"/>
          <w:lang w:bidi="ar"/>
        </w:rPr>
        <w:lastRenderedPageBreak/>
        <w:t>与竞价，于补登竞价公告期满之日起【</w:t>
      </w:r>
      <w:r w:rsidR="00A36B23">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工作日内正式签署《债权转让协议》；（3）仅一人参加竞价，竞价补登公告后有新的竞价者参与竞价，于标的资产第二次竞价成交之日起【</w:t>
      </w:r>
      <w:r w:rsidR="00A36B23">
        <w:rPr>
          <w:rFonts w:ascii="仿宋" w:eastAsia="仿宋" w:hAnsi="仿宋" w:cs="仿宋" w:hint="eastAsia"/>
          <w:kern w:val="0"/>
          <w:sz w:val="28"/>
          <w:szCs w:val="28"/>
          <w:shd w:val="clear" w:color="auto" w:fill="FFFFFF"/>
          <w:lang w:bidi="ar"/>
        </w:rPr>
        <w:t>5</w:t>
      </w:r>
      <w:r>
        <w:rPr>
          <w:rFonts w:ascii="仿宋" w:eastAsia="仿宋" w:hAnsi="仿宋" w:cs="仿宋" w:hint="eastAsia"/>
          <w:kern w:val="0"/>
          <w:sz w:val="28"/>
          <w:szCs w:val="28"/>
          <w:shd w:val="clear" w:color="auto" w:fill="FFFFFF"/>
          <w:lang w:bidi="ar"/>
        </w:rPr>
        <w:t>】</w:t>
      </w:r>
      <w:proofErr w:type="gramStart"/>
      <w:r>
        <w:rPr>
          <w:rFonts w:ascii="仿宋" w:eastAsia="仿宋" w:hAnsi="仿宋" w:cs="仿宋" w:hint="eastAsia"/>
          <w:kern w:val="0"/>
          <w:sz w:val="28"/>
          <w:szCs w:val="28"/>
          <w:shd w:val="clear" w:color="auto" w:fill="FFFFFF"/>
          <w:lang w:bidi="ar"/>
        </w:rPr>
        <w:t>个</w:t>
      </w:r>
      <w:proofErr w:type="gramEnd"/>
      <w:r>
        <w:rPr>
          <w:rFonts w:ascii="仿宋" w:eastAsia="仿宋" w:hAnsi="仿宋" w:cs="仿宋" w:hint="eastAsia"/>
          <w:kern w:val="0"/>
          <w:sz w:val="28"/>
          <w:szCs w:val="28"/>
          <w:shd w:val="clear" w:color="auto" w:fill="FFFFFF"/>
          <w:lang w:bidi="ar"/>
        </w:rPr>
        <w:t>工作日内正式签署《债权转让协议》。</w:t>
      </w:r>
      <w:r w:rsidR="00A36B23">
        <w:rPr>
          <w:rFonts w:ascii="仿宋" w:eastAsia="仿宋" w:hAnsi="仿宋" w:cs="仿宋" w:hint="eastAsia"/>
          <w:kern w:val="0"/>
          <w:sz w:val="28"/>
          <w:szCs w:val="28"/>
          <w:shd w:val="clear" w:color="auto" w:fill="FFFFFF"/>
          <w:lang w:bidi="ar"/>
        </w:rPr>
        <w:t>受让方需选择一次性付款，须在签订《债权转让协议》之日起【5】</w:t>
      </w:r>
      <w:proofErr w:type="gramStart"/>
      <w:r w:rsidR="00A36B23">
        <w:rPr>
          <w:rFonts w:ascii="仿宋" w:eastAsia="仿宋" w:hAnsi="仿宋" w:cs="仿宋" w:hint="eastAsia"/>
          <w:kern w:val="0"/>
          <w:sz w:val="28"/>
          <w:szCs w:val="28"/>
          <w:shd w:val="clear" w:color="auto" w:fill="FFFFFF"/>
          <w:lang w:bidi="ar"/>
        </w:rPr>
        <w:t>个</w:t>
      </w:r>
      <w:proofErr w:type="gramEnd"/>
      <w:r w:rsidR="00A36B23">
        <w:rPr>
          <w:rFonts w:ascii="仿宋" w:eastAsia="仿宋" w:hAnsi="仿宋" w:cs="仿宋" w:hint="eastAsia"/>
          <w:kern w:val="0"/>
          <w:sz w:val="28"/>
          <w:szCs w:val="28"/>
          <w:shd w:val="clear" w:color="auto" w:fill="FFFFFF"/>
          <w:lang w:bidi="ar"/>
        </w:rPr>
        <w:t>工作日内即需付清全款，竞价保证金自动转为履约保证金。</w:t>
      </w:r>
    </w:p>
    <w:p w14:paraId="1345E7E9" w14:textId="77777777" w:rsidR="00E15208" w:rsidRDefault="00E15208">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5C0087BC"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二、竞买人条件</w:t>
      </w:r>
    </w:p>
    <w:p w14:paraId="3E5EC0E2" w14:textId="18C57E60"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1、具备完全民事行为能力的自然人、法人和非法人组织，并应具备一定的资金实力和良好的信誉条件。</w:t>
      </w:r>
    </w:p>
    <w:p w14:paraId="1956495A" w14:textId="77777777" w:rsidR="00E15208" w:rsidRDefault="008B05F4">
      <w:pPr>
        <w:pStyle w:val="ab"/>
        <w:widowControl/>
        <w:spacing w:beforeAutospacing="0" w:afterAutospacing="0" w:line="360" w:lineRule="atLeast"/>
        <w:ind w:firstLineChars="200" w:firstLine="560"/>
        <w:jc w:val="both"/>
        <w:rPr>
          <w:rFonts w:ascii="仿宋_GB2312" w:eastAsia="仿宋_GB2312" w:hAnsi="仿宋" w:cs="仿宋"/>
          <w:color w:val="000000"/>
          <w:sz w:val="28"/>
          <w:szCs w:val="28"/>
        </w:rPr>
      </w:pPr>
      <w:r>
        <w:rPr>
          <w:rFonts w:ascii="仿宋" w:eastAsia="仿宋" w:hAnsi="仿宋" w:cs="仿宋" w:hint="eastAsia"/>
          <w:sz w:val="28"/>
          <w:szCs w:val="28"/>
          <w:shd w:val="clear" w:color="auto" w:fill="FFFFFF"/>
          <w:lang w:bidi="ar"/>
        </w:rPr>
        <w:t>以下人员不得购买或变相购买标的资产：</w:t>
      </w:r>
      <w:r>
        <w:rPr>
          <w:rFonts w:ascii="仿宋_GB2312" w:eastAsia="仿宋_GB2312" w:hAnsi="仿宋" w:cs="仿宋" w:hint="eastAsia"/>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ascii="仿宋_GB2312" w:eastAsia="仿宋_GB2312" w:hAnsi="仿宋" w:cs="仿宋" w:hint="eastAsia"/>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w:t>
      </w:r>
      <w:proofErr w:type="gramStart"/>
      <w:r>
        <w:rPr>
          <w:rFonts w:ascii="仿宋_GB2312" w:eastAsia="仿宋_GB2312" w:hAnsi="仿宋" w:cs="仿宋" w:hint="eastAsia"/>
          <w:color w:val="000000"/>
          <w:sz w:val="28"/>
          <w:szCs w:val="28"/>
          <w:lang w:bidi="ar"/>
        </w:rPr>
        <w:t>不宜受</w:t>
      </w:r>
      <w:proofErr w:type="gramEnd"/>
      <w:r>
        <w:rPr>
          <w:rFonts w:ascii="仿宋_GB2312" w:eastAsia="仿宋_GB2312" w:hAnsi="仿宋" w:cs="仿宋" w:hint="eastAsia"/>
          <w:color w:val="000000"/>
          <w:sz w:val="28"/>
          <w:szCs w:val="28"/>
          <w:lang w:bidi="ar"/>
        </w:rPr>
        <w:t>让的主体以及</w:t>
      </w:r>
      <w:r>
        <w:rPr>
          <w:rFonts w:ascii="仿宋_GB2312" w:eastAsia="仿宋_GB2312" w:hAnsi="仿宋" w:cs="仿宋" w:hint="eastAsia"/>
          <w:color w:val="000000"/>
          <w:sz w:val="28"/>
          <w:szCs w:val="28"/>
        </w:rPr>
        <w:t>相关法律、行政法规及规范性文件中规定的不得购买或变相购买不良资产的主体。</w:t>
      </w:r>
      <w:r>
        <w:rPr>
          <w:rFonts w:ascii="仿宋" w:eastAsia="仿宋" w:hAnsi="仿宋" w:cs="仿宋" w:hint="eastAsia"/>
          <w:sz w:val="28"/>
          <w:szCs w:val="28"/>
          <w:shd w:val="clear" w:color="auto" w:fill="FFFFFF"/>
          <w:lang w:bidi="ar"/>
        </w:rPr>
        <w:t>符合条件的人员应进一步保证不向前述主体或其投资、控制的实体转让债权。</w:t>
      </w:r>
    </w:p>
    <w:p w14:paraId="0F42EB5E"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lastRenderedPageBreak/>
        <w:t>2、竞买人须信誉良好，资金来源合法</w:t>
      </w:r>
      <w:r>
        <w:rPr>
          <w:rFonts w:ascii="仿宋" w:eastAsia="仿宋" w:hAnsi="仿宋" w:cs="仿宋" w:hint="eastAsia"/>
          <w:kern w:val="0"/>
          <w:sz w:val="28"/>
          <w:szCs w:val="28"/>
          <w:shd w:val="clear" w:color="auto" w:fill="FFFFFF"/>
          <w:lang w:bidi="ar"/>
        </w:rPr>
        <w:t>合</w:t>
      </w:r>
      <w:proofErr w:type="gramStart"/>
      <w:r>
        <w:rPr>
          <w:rFonts w:ascii="仿宋" w:eastAsia="仿宋" w:hAnsi="仿宋" w:cs="仿宋" w:hint="eastAsia"/>
          <w:kern w:val="0"/>
          <w:sz w:val="28"/>
          <w:szCs w:val="28"/>
          <w:shd w:val="clear" w:color="auto" w:fill="FFFFFF"/>
          <w:lang w:bidi="ar"/>
        </w:rPr>
        <w:t>规</w:t>
      </w:r>
      <w:proofErr w:type="gramEnd"/>
      <w:r>
        <w:rPr>
          <w:rFonts w:ascii="仿宋" w:eastAsia="仿宋" w:hAnsi="仿宋" w:cs="仿宋" w:hint="eastAsia"/>
          <w:kern w:val="0"/>
          <w:sz w:val="28"/>
          <w:szCs w:val="28"/>
          <w:shd w:val="clear" w:color="auto" w:fill="FFFFFF"/>
          <w:lang w:bidi="ar"/>
        </w:rPr>
        <w:t>，能承担购买债权所带来的风险。</w:t>
      </w:r>
    </w:p>
    <w:p w14:paraId="638F2622"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kern w:val="0"/>
          <w:sz w:val="28"/>
          <w:szCs w:val="28"/>
          <w:shd w:val="clear" w:color="auto" w:fill="FFFFFF"/>
          <w:lang w:bidi="ar"/>
        </w:rPr>
        <w:t>3、竞买人确认竞买人及竞买</w:t>
      </w:r>
      <w:proofErr w:type="gramStart"/>
      <w:r>
        <w:rPr>
          <w:rFonts w:ascii="仿宋" w:eastAsia="仿宋" w:hAnsi="仿宋" w:cs="仿宋"/>
          <w:kern w:val="0"/>
          <w:sz w:val="28"/>
          <w:szCs w:val="28"/>
          <w:shd w:val="clear" w:color="auto" w:fill="FFFFFF"/>
          <w:lang w:bidi="ar"/>
        </w:rPr>
        <w:t>人股东</w:t>
      </w:r>
      <w:proofErr w:type="gramEnd"/>
      <w:r>
        <w:rPr>
          <w:rFonts w:ascii="仿宋" w:eastAsia="仿宋" w:hAnsi="仿宋" w:cs="仿宋"/>
          <w:kern w:val="0"/>
          <w:sz w:val="28"/>
          <w:szCs w:val="28"/>
          <w:shd w:val="clear" w:color="auto" w:fill="FFFFFF"/>
          <w:lang w:bidi="ar"/>
        </w:rPr>
        <w:t>与标的资产内债务人或担保人无关联关系，并不存在任何形式或可能存在的逃废债情形。</w:t>
      </w:r>
    </w:p>
    <w:p w14:paraId="3FA34EF8" w14:textId="77777777" w:rsidR="00E15208" w:rsidRDefault="008B05F4">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49E88794" w14:textId="77777777" w:rsidR="00E15208" w:rsidRDefault="008B05F4">
      <w:pPr>
        <w:widowControl/>
        <w:shd w:val="clear" w:color="auto" w:fill="FFFFFF"/>
        <w:spacing w:line="360" w:lineRule="auto"/>
        <w:ind w:firstLineChars="200" w:firstLine="560"/>
        <w:jc w:val="left"/>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5、买受人应向广州资产管理有限公司提供《资金来源合法性声明函》。</w:t>
      </w:r>
    </w:p>
    <w:p w14:paraId="25E95B82" w14:textId="77777777" w:rsidR="00E15208" w:rsidRDefault="00E15208">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7B6B7798"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kern w:val="0"/>
          <w:sz w:val="28"/>
          <w:szCs w:val="28"/>
          <w:shd w:val="clear" w:color="auto" w:fill="FFFFFF"/>
          <w:lang w:bidi="ar"/>
        </w:rPr>
      </w:pPr>
      <w:r>
        <w:rPr>
          <w:rFonts w:ascii="仿宋" w:eastAsia="仿宋" w:hAnsi="仿宋" w:cs="仿宋" w:hint="eastAsia"/>
          <w:b/>
          <w:bCs/>
          <w:kern w:val="0"/>
          <w:sz w:val="32"/>
          <w:szCs w:val="32"/>
          <w:shd w:val="clear" w:color="auto" w:fill="FFFFFF"/>
          <w:lang w:bidi="ar"/>
        </w:rPr>
        <w:t>三、咨询时间与方式</w:t>
      </w:r>
    </w:p>
    <w:p w14:paraId="248B2EB5" w14:textId="180A1130"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有意者请自行多方位了解该债权资产情况，广州资产管理有限公司仅提供相关参考资料。自公告日起至</w:t>
      </w:r>
      <w:r>
        <w:rPr>
          <w:rFonts w:ascii="仿宋" w:eastAsia="仿宋" w:hAnsi="仿宋" w:cs="仿宋"/>
          <w:kern w:val="0"/>
          <w:sz w:val="28"/>
          <w:szCs w:val="28"/>
          <w:shd w:val="clear" w:color="auto" w:fill="FFFFFF"/>
          <w:lang w:bidi="ar"/>
        </w:rPr>
        <w:t>202</w:t>
      </w:r>
      <w:r w:rsidR="006B63B5">
        <w:rPr>
          <w:rFonts w:ascii="仿宋" w:eastAsia="仿宋" w:hAnsi="仿宋" w:cs="仿宋"/>
          <w:kern w:val="0"/>
          <w:sz w:val="28"/>
          <w:szCs w:val="28"/>
          <w:shd w:val="clear" w:color="auto" w:fill="FFFFFF"/>
          <w:lang w:bidi="ar"/>
        </w:rPr>
        <w:t>6</w:t>
      </w:r>
      <w:r>
        <w:rPr>
          <w:rFonts w:ascii="仿宋" w:eastAsia="仿宋" w:hAnsi="仿宋" w:cs="仿宋" w:hint="eastAsia"/>
          <w:kern w:val="0"/>
          <w:sz w:val="28"/>
          <w:szCs w:val="28"/>
          <w:shd w:val="clear" w:color="auto" w:fill="FFFFFF"/>
          <w:lang w:bidi="ar"/>
        </w:rPr>
        <w:t>年</w:t>
      </w:r>
      <w:r w:rsidR="006B63B5">
        <w:rPr>
          <w:rFonts w:ascii="仿宋" w:eastAsia="仿宋" w:hAnsi="仿宋" w:cs="仿宋"/>
          <w:kern w:val="0"/>
          <w:sz w:val="28"/>
          <w:szCs w:val="28"/>
          <w:shd w:val="clear" w:color="auto" w:fill="FFFFFF"/>
          <w:lang w:bidi="ar"/>
        </w:rPr>
        <w:t>3</w:t>
      </w:r>
      <w:r>
        <w:rPr>
          <w:rFonts w:ascii="仿宋" w:eastAsia="仿宋" w:hAnsi="仿宋" w:cs="仿宋" w:hint="eastAsia"/>
          <w:kern w:val="0"/>
          <w:sz w:val="28"/>
          <w:szCs w:val="28"/>
          <w:shd w:val="clear" w:color="auto" w:fill="FFFFFF"/>
          <w:lang w:bidi="ar"/>
        </w:rPr>
        <w:t>月</w:t>
      </w:r>
      <w:r w:rsidR="006B63B5">
        <w:rPr>
          <w:rFonts w:ascii="仿宋" w:eastAsia="仿宋" w:hAnsi="仿宋" w:cs="仿宋"/>
          <w:bCs/>
          <w:kern w:val="0"/>
          <w:sz w:val="28"/>
          <w:szCs w:val="28"/>
          <w:shd w:val="clear" w:color="auto" w:fill="FFFFFF"/>
          <w:lang w:bidi="ar"/>
        </w:rPr>
        <w:t>12</w:t>
      </w:r>
      <w:r>
        <w:rPr>
          <w:rFonts w:ascii="仿宋" w:eastAsia="仿宋" w:hAnsi="仿宋" w:cs="仿宋" w:hint="eastAsia"/>
          <w:bCs/>
          <w:kern w:val="0"/>
          <w:sz w:val="28"/>
          <w:szCs w:val="28"/>
          <w:shd w:val="clear" w:color="auto" w:fill="FFFFFF"/>
          <w:lang w:bidi="ar"/>
        </w:rPr>
        <w:t>日</w:t>
      </w:r>
      <w:r w:rsidR="00AE2303">
        <w:rPr>
          <w:rFonts w:ascii="仿宋" w:eastAsia="仿宋" w:hAnsi="仿宋" w:cs="仿宋"/>
          <w:bCs/>
          <w:kern w:val="0"/>
          <w:sz w:val="28"/>
          <w:szCs w:val="28"/>
          <w:shd w:val="clear" w:color="auto" w:fill="FFFFFF"/>
          <w:lang w:bidi="ar"/>
        </w:rPr>
        <w:t>17</w:t>
      </w:r>
      <w:r>
        <w:rPr>
          <w:rFonts w:ascii="仿宋" w:eastAsia="仿宋" w:hAnsi="仿宋" w:cs="仿宋" w:hint="eastAsia"/>
          <w:kern w:val="0"/>
          <w:sz w:val="28"/>
          <w:szCs w:val="28"/>
          <w:shd w:val="clear" w:color="auto" w:fill="FFFFFF"/>
          <w:lang w:bidi="ar"/>
        </w:rPr>
        <w:t>时</w:t>
      </w:r>
      <w:proofErr w:type="gramStart"/>
      <w:r>
        <w:rPr>
          <w:rFonts w:ascii="仿宋" w:eastAsia="仿宋" w:hAnsi="仿宋" w:cs="仿宋" w:hint="eastAsia"/>
          <w:kern w:val="0"/>
          <w:sz w:val="28"/>
          <w:szCs w:val="28"/>
          <w:shd w:val="clear" w:color="auto" w:fill="FFFFFF"/>
          <w:lang w:bidi="ar"/>
        </w:rPr>
        <w:t>止</w:t>
      </w:r>
      <w:proofErr w:type="gramEnd"/>
      <w:r>
        <w:rPr>
          <w:rFonts w:ascii="仿宋" w:eastAsia="仿宋" w:hAnsi="仿宋" w:cs="仿宋" w:hint="eastAsia"/>
          <w:kern w:val="0"/>
          <w:sz w:val="28"/>
          <w:szCs w:val="28"/>
          <w:shd w:val="clear" w:color="auto" w:fill="FFFFFF"/>
          <w:lang w:bidi="ar"/>
        </w:rPr>
        <w:t>接受咨询，请拨打咨询电话或直接到广州资产管理有限公司现场咨询。</w:t>
      </w:r>
    </w:p>
    <w:p w14:paraId="291BEC13" w14:textId="1023A953" w:rsidR="008B05F4" w:rsidRDefault="008B05F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咨询电话：</w:t>
      </w:r>
      <w:r w:rsidRPr="008B05F4">
        <w:rPr>
          <w:rFonts w:ascii="仿宋" w:eastAsia="仿宋" w:hAnsi="仿宋" w:cs="仿宋" w:hint="eastAsia"/>
          <w:kern w:val="0"/>
          <w:sz w:val="28"/>
          <w:szCs w:val="28"/>
          <w:shd w:val="clear" w:color="auto" w:fill="FFFFFF"/>
          <w:lang w:bidi="ar"/>
        </w:rPr>
        <w:t>020-66811881、13250595949</w:t>
      </w:r>
      <w:r w:rsidR="00346010">
        <w:rPr>
          <w:rFonts w:ascii="仿宋" w:eastAsia="仿宋" w:hAnsi="仿宋" w:cs="仿宋" w:hint="eastAsia"/>
          <w:kern w:val="0"/>
          <w:sz w:val="28"/>
          <w:szCs w:val="28"/>
          <w:shd w:val="clear" w:color="auto" w:fill="FFFFFF"/>
          <w:lang w:bidi="ar"/>
        </w:rPr>
        <w:t>、</w:t>
      </w:r>
      <w:r w:rsidR="00346010">
        <w:rPr>
          <w:rFonts w:ascii="仿宋" w:eastAsia="仿宋" w:hAnsi="仿宋" w:cs="仿宋"/>
          <w:kern w:val="0"/>
          <w:sz w:val="28"/>
          <w:szCs w:val="28"/>
          <w:shd w:val="clear" w:color="auto" w:fill="FFFFFF"/>
          <w:lang w:bidi="ar"/>
        </w:rPr>
        <w:t>18818408152</w:t>
      </w:r>
    </w:p>
    <w:p w14:paraId="111D5DD9" w14:textId="5A3636F8" w:rsidR="00E15208" w:rsidRDefault="008B05F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联系人：杨经理、陈经理</w:t>
      </w:r>
    </w:p>
    <w:p w14:paraId="0A57F22E" w14:textId="0D479EFB" w:rsidR="00E15208" w:rsidRDefault="008B05F4">
      <w:pPr>
        <w:autoSpaceDN w:val="0"/>
        <w:spacing w:line="660" w:lineRule="exact"/>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联系地址：广州市天河区珠江东路28号越</w:t>
      </w:r>
      <w:proofErr w:type="gramStart"/>
      <w:r>
        <w:rPr>
          <w:rFonts w:ascii="仿宋" w:eastAsia="仿宋" w:hAnsi="仿宋" w:cs="仿宋" w:hint="eastAsia"/>
          <w:kern w:val="0"/>
          <w:sz w:val="28"/>
          <w:szCs w:val="28"/>
          <w:shd w:val="clear" w:color="auto" w:fill="FFFFFF"/>
          <w:lang w:bidi="ar"/>
        </w:rPr>
        <w:t>秀金融</w:t>
      </w:r>
      <w:proofErr w:type="gramEnd"/>
      <w:r>
        <w:rPr>
          <w:rFonts w:ascii="仿宋" w:eastAsia="仿宋" w:hAnsi="仿宋" w:cs="仿宋" w:hint="eastAsia"/>
          <w:kern w:val="0"/>
          <w:sz w:val="28"/>
          <w:szCs w:val="28"/>
          <w:shd w:val="clear" w:color="auto" w:fill="FFFFFF"/>
          <w:lang w:bidi="ar"/>
        </w:rPr>
        <w:t>大厦5</w:t>
      </w:r>
      <w:r>
        <w:rPr>
          <w:rFonts w:ascii="仿宋" w:eastAsia="仿宋" w:hAnsi="仿宋" w:cs="仿宋"/>
          <w:kern w:val="0"/>
          <w:sz w:val="28"/>
          <w:szCs w:val="28"/>
          <w:shd w:val="clear" w:color="auto" w:fill="FFFFFF"/>
          <w:lang w:bidi="ar"/>
        </w:rPr>
        <w:t>9</w:t>
      </w:r>
      <w:r>
        <w:rPr>
          <w:rFonts w:ascii="仿宋" w:eastAsia="仿宋" w:hAnsi="仿宋" w:cs="仿宋" w:hint="eastAsia"/>
          <w:kern w:val="0"/>
          <w:sz w:val="28"/>
          <w:szCs w:val="28"/>
          <w:shd w:val="clear" w:color="auto" w:fill="FFFFFF"/>
          <w:lang w:bidi="ar"/>
        </w:rPr>
        <w:t>楼</w:t>
      </w:r>
    </w:p>
    <w:p w14:paraId="3690A57B" w14:textId="77777777" w:rsidR="00E15208" w:rsidRDefault="00E15208">
      <w:pPr>
        <w:autoSpaceDN w:val="0"/>
        <w:spacing w:line="660" w:lineRule="exact"/>
        <w:rPr>
          <w:rFonts w:ascii="仿宋" w:eastAsia="仿宋" w:hAnsi="仿宋" w:cs="仿宋"/>
          <w:kern w:val="0"/>
          <w:sz w:val="28"/>
          <w:szCs w:val="28"/>
          <w:shd w:val="clear" w:color="auto" w:fill="FFFFFF"/>
          <w:lang w:bidi="ar"/>
        </w:rPr>
      </w:pPr>
    </w:p>
    <w:p w14:paraId="4F035257"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四、特别声明</w:t>
      </w:r>
    </w:p>
    <w:p w14:paraId="3FAA9615"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（一）标的资产按现状转让，广州资产管理有限公司不承担标的资产瑕疵担保责任，请竞买人自行对标的资产现状进行调查核实。竞</w:t>
      </w:r>
      <w:r>
        <w:rPr>
          <w:rFonts w:ascii="仿宋" w:eastAsia="仿宋" w:hAnsi="仿宋" w:cs="仿宋" w:hint="eastAsia"/>
          <w:kern w:val="0"/>
          <w:sz w:val="28"/>
          <w:szCs w:val="28"/>
          <w:shd w:val="clear" w:color="auto" w:fill="FFFFFF"/>
          <w:lang w:bidi="ar"/>
        </w:rPr>
        <w:lastRenderedPageBreak/>
        <w:t>买人一旦做出竞买决定，即表明已完全了解并接受标的物的现状和一切已知及未知的瑕疵。</w:t>
      </w:r>
    </w:p>
    <w:p w14:paraId="52620942"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（二）因不符合条件参加竞买的，由竞买人自行承担相应的法律责任，并自行承担由此产生的全部责任及后果，包括但不限于费用、风险和损失。</w:t>
      </w:r>
    </w:p>
    <w:p w14:paraId="5C418847"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（三）竞买人成功竞得标的资产后，需承担资产转让过程中所有税、费。如标的资产需办理转让登记手续的，由买受人自行办理，所涉及的一切税费均由买受人承担。</w:t>
      </w:r>
    </w:p>
    <w:p w14:paraId="19B3CF65"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（四）买受人付清成交价款，转让</w:t>
      </w:r>
      <w:proofErr w:type="gramStart"/>
      <w:r>
        <w:rPr>
          <w:rFonts w:ascii="仿宋" w:eastAsia="仿宋" w:hAnsi="仿宋" w:cs="仿宋" w:hint="eastAsia"/>
          <w:kern w:val="0"/>
          <w:sz w:val="28"/>
          <w:szCs w:val="28"/>
          <w:shd w:val="clear" w:color="auto" w:fill="FFFFFF"/>
          <w:lang w:bidi="ar"/>
        </w:rPr>
        <w:t>方经买受</w:t>
      </w:r>
      <w:proofErr w:type="gramEnd"/>
      <w:r>
        <w:rPr>
          <w:rFonts w:ascii="仿宋" w:eastAsia="仿宋" w:hAnsi="仿宋" w:cs="仿宋" w:hint="eastAsia"/>
          <w:kern w:val="0"/>
          <w:sz w:val="28"/>
          <w:szCs w:val="28"/>
          <w:shd w:val="clear" w:color="auto" w:fill="FFFFFF"/>
          <w:lang w:bidi="ar"/>
        </w:rPr>
        <w:t>人要求，可出具成交价款收据，不就成交价款出具相关发票。</w:t>
      </w:r>
    </w:p>
    <w:p w14:paraId="33DBD799" w14:textId="77777777" w:rsidR="00E15208" w:rsidRDefault="00E15208">
      <w:pPr>
        <w:widowControl/>
        <w:shd w:val="clear" w:color="auto" w:fill="FFFFFF"/>
        <w:spacing w:line="360" w:lineRule="auto"/>
        <w:jc w:val="left"/>
        <w:rPr>
          <w:rFonts w:ascii="仿宋" w:eastAsia="仿宋" w:hAnsi="仿宋" w:cs="仿宋"/>
          <w:kern w:val="0"/>
          <w:sz w:val="28"/>
          <w:szCs w:val="28"/>
          <w:shd w:val="clear" w:color="auto" w:fill="FFFFFF"/>
          <w:lang w:bidi="ar"/>
        </w:rPr>
      </w:pPr>
    </w:p>
    <w:p w14:paraId="28C31E47" w14:textId="77777777" w:rsidR="00E15208" w:rsidRDefault="008B05F4">
      <w:pPr>
        <w:widowControl/>
        <w:shd w:val="clear" w:color="auto" w:fill="FFFFFF"/>
        <w:spacing w:line="360" w:lineRule="auto"/>
        <w:ind w:firstLineChars="200" w:firstLine="643"/>
        <w:jc w:val="left"/>
        <w:outlineLvl w:val="1"/>
        <w:rPr>
          <w:rFonts w:ascii="仿宋" w:eastAsia="仿宋" w:hAnsi="仿宋" w:cs="仿宋"/>
          <w:b/>
          <w:bCs/>
          <w:kern w:val="0"/>
          <w:sz w:val="32"/>
          <w:szCs w:val="32"/>
          <w:shd w:val="clear" w:color="auto" w:fill="FFFFFF"/>
          <w:lang w:bidi="ar"/>
        </w:rPr>
      </w:pPr>
      <w:r>
        <w:rPr>
          <w:rFonts w:ascii="仿宋" w:eastAsia="仿宋" w:hAnsi="仿宋" w:cs="仿宋" w:hint="eastAsia"/>
          <w:b/>
          <w:bCs/>
          <w:kern w:val="0"/>
          <w:sz w:val="32"/>
          <w:szCs w:val="32"/>
          <w:shd w:val="clear" w:color="auto" w:fill="FFFFFF"/>
          <w:lang w:bidi="ar"/>
        </w:rPr>
        <w:t>五、其他事项</w:t>
      </w:r>
    </w:p>
    <w:p w14:paraId="47485A6C" w14:textId="77777777"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竞买人在正式竞价活动开始前请务必仔细阅读</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的竞买须知、竞买公告等有关文件。本公告其他未尽事宜，请向</w:t>
      </w:r>
      <w:r>
        <w:rPr>
          <w:rFonts w:ascii="仿宋" w:eastAsia="仿宋" w:hAnsi="仿宋" w:cs="仿宋" w:hint="eastAsia"/>
          <w:sz w:val="28"/>
          <w:szCs w:val="28"/>
          <w:shd w:val="clear" w:color="auto" w:fill="FFFFFF"/>
        </w:rPr>
        <w:t>广州资产管理有限公司</w:t>
      </w:r>
      <w:r>
        <w:rPr>
          <w:rFonts w:ascii="仿宋" w:eastAsia="仿宋" w:hAnsi="仿宋" w:cs="仿宋" w:hint="eastAsia"/>
          <w:kern w:val="0"/>
          <w:sz w:val="28"/>
          <w:szCs w:val="28"/>
          <w:shd w:val="clear" w:color="auto" w:fill="FFFFFF"/>
          <w:lang w:bidi="ar"/>
        </w:rPr>
        <w:t>咨询。</w:t>
      </w:r>
    </w:p>
    <w:p w14:paraId="2E00E6A7" w14:textId="7A4779F4" w:rsidR="00E15208" w:rsidRDefault="008B05F4">
      <w:pPr>
        <w:widowControl/>
        <w:shd w:val="clear" w:color="auto" w:fill="FFFFFF"/>
        <w:spacing w:line="360" w:lineRule="auto"/>
        <w:ind w:firstLineChars="200" w:firstLine="560"/>
        <w:rPr>
          <w:rFonts w:ascii="仿宋" w:eastAsia="仿宋" w:hAnsi="仿宋" w:cs="仿宋"/>
          <w:kern w:val="0"/>
          <w:sz w:val="28"/>
          <w:szCs w:val="28"/>
          <w:shd w:val="clear" w:color="auto" w:fill="FFFFFF"/>
          <w:lang w:bidi="ar"/>
        </w:rPr>
      </w:pPr>
      <w:r>
        <w:rPr>
          <w:rFonts w:ascii="仿宋" w:eastAsia="仿宋" w:hAnsi="仿宋" w:cs="仿宋" w:hint="eastAsia"/>
          <w:kern w:val="0"/>
          <w:sz w:val="28"/>
          <w:szCs w:val="28"/>
          <w:shd w:val="clear" w:color="auto" w:fill="FFFFFF"/>
          <w:lang w:bidi="ar"/>
        </w:rPr>
        <w:t>此公告在【</w:t>
      </w:r>
      <w:r w:rsidRPr="008B05F4">
        <w:rPr>
          <w:rFonts w:ascii="仿宋" w:eastAsia="仿宋" w:hAnsi="仿宋" w:cs="仿宋" w:hint="eastAsia"/>
          <w:kern w:val="0"/>
          <w:sz w:val="28"/>
          <w:szCs w:val="28"/>
          <w:shd w:val="clear" w:color="auto" w:fill="FFFFFF"/>
          <w:lang w:bidi="ar"/>
        </w:rPr>
        <w:t>阿里拍卖</w:t>
      </w:r>
      <w:r>
        <w:rPr>
          <w:rFonts w:ascii="仿宋" w:eastAsia="仿宋" w:hAnsi="仿宋" w:cs="仿宋" w:hint="eastAsia"/>
          <w:kern w:val="0"/>
          <w:sz w:val="28"/>
          <w:szCs w:val="28"/>
          <w:shd w:val="clear" w:color="auto" w:fill="FFFFFF"/>
          <w:lang w:bidi="ar"/>
        </w:rPr>
        <w:t>】上发布，如对发布内容或资产购买有任何疑问，欢迎拨打咨询电话：【</w:t>
      </w:r>
      <w:r w:rsidRPr="008B05F4">
        <w:rPr>
          <w:rFonts w:ascii="仿宋" w:eastAsia="仿宋" w:hAnsi="仿宋" w:cs="仿宋"/>
          <w:kern w:val="0"/>
          <w:sz w:val="28"/>
          <w:szCs w:val="28"/>
          <w:shd w:val="clear" w:color="auto" w:fill="FFFFFF"/>
          <w:lang w:bidi="ar"/>
        </w:rPr>
        <w:t>400-822-2870</w:t>
      </w:r>
      <w:r>
        <w:rPr>
          <w:rFonts w:ascii="仿宋" w:eastAsia="仿宋" w:hAnsi="仿宋" w:cs="仿宋" w:hint="eastAsia"/>
          <w:kern w:val="0"/>
          <w:sz w:val="28"/>
          <w:szCs w:val="28"/>
          <w:shd w:val="clear" w:color="auto" w:fill="FFFFFF"/>
          <w:lang w:bidi="ar"/>
        </w:rPr>
        <w:t>】。</w:t>
      </w:r>
    </w:p>
    <w:p w14:paraId="210E64FF" w14:textId="77777777" w:rsidR="00E15208" w:rsidRDefault="00E15208">
      <w:pPr>
        <w:spacing w:line="360" w:lineRule="auto"/>
        <w:rPr>
          <w:rFonts w:ascii="仿宋" w:eastAsia="仿宋" w:hAnsi="仿宋" w:cs="仿宋"/>
          <w:kern w:val="0"/>
          <w:sz w:val="28"/>
          <w:szCs w:val="28"/>
          <w:shd w:val="clear" w:color="auto" w:fill="FFFFFF"/>
          <w:lang w:bidi="ar"/>
        </w:rPr>
      </w:pPr>
    </w:p>
    <w:p w14:paraId="11985C35" w14:textId="77777777" w:rsidR="00E15208" w:rsidRDefault="00E15208">
      <w:pPr>
        <w:spacing w:line="360" w:lineRule="auto"/>
        <w:rPr>
          <w:rFonts w:ascii="仿宋" w:eastAsia="仿宋" w:hAnsi="仿宋" w:cs="仿宋"/>
          <w:kern w:val="0"/>
          <w:sz w:val="28"/>
          <w:szCs w:val="28"/>
          <w:shd w:val="clear" w:color="auto" w:fill="FFFFFF"/>
          <w:lang w:bidi="ar"/>
        </w:rPr>
      </w:pPr>
      <w:bookmarkStart w:id="5" w:name="_GoBack"/>
      <w:bookmarkEnd w:id="5"/>
    </w:p>
    <w:p w14:paraId="0AB551BD" w14:textId="77777777" w:rsidR="00E15208" w:rsidRDefault="008B05F4">
      <w:pPr>
        <w:spacing w:line="360" w:lineRule="auto"/>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广州资产管理有限公司</w:t>
      </w:r>
    </w:p>
    <w:p w14:paraId="55DD5520" w14:textId="4F3BCD9C" w:rsidR="00E15208" w:rsidRDefault="008B05F4" w:rsidP="00DB6284">
      <w:pPr>
        <w:spacing w:line="360" w:lineRule="auto"/>
        <w:jc w:val="right"/>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202</w:t>
      </w:r>
      <w:r w:rsidR="00EF047F">
        <w:rPr>
          <w:rFonts w:ascii="仿宋" w:eastAsia="仿宋" w:hAnsi="仿宋" w:cs="仿宋"/>
          <w:sz w:val="28"/>
          <w:szCs w:val="28"/>
          <w:shd w:val="clear" w:color="auto" w:fill="FFFFFF"/>
        </w:rPr>
        <w:t>6</w:t>
      </w:r>
      <w:r>
        <w:rPr>
          <w:rFonts w:ascii="仿宋" w:eastAsia="仿宋" w:hAnsi="仿宋" w:cs="仿宋" w:hint="eastAsia"/>
          <w:sz w:val="28"/>
          <w:szCs w:val="28"/>
          <w:shd w:val="clear" w:color="auto" w:fill="FFFFFF"/>
        </w:rPr>
        <w:t>年</w:t>
      </w:r>
      <w:r w:rsidR="00B96D4A">
        <w:rPr>
          <w:rFonts w:ascii="仿宋" w:eastAsia="仿宋" w:hAnsi="仿宋" w:cs="仿宋"/>
          <w:sz w:val="28"/>
          <w:szCs w:val="28"/>
          <w:shd w:val="clear" w:color="auto" w:fill="FFFFFF"/>
        </w:rPr>
        <w:t>3</w:t>
      </w:r>
      <w:r>
        <w:rPr>
          <w:rFonts w:ascii="仿宋" w:eastAsia="仿宋" w:hAnsi="仿宋" w:cs="仿宋" w:hint="eastAsia"/>
          <w:sz w:val="28"/>
          <w:szCs w:val="28"/>
          <w:shd w:val="clear" w:color="auto" w:fill="FFFFFF"/>
        </w:rPr>
        <w:t>月</w:t>
      </w:r>
      <w:r w:rsidR="00B96D4A">
        <w:rPr>
          <w:rFonts w:ascii="仿宋" w:eastAsia="仿宋" w:hAnsi="仿宋" w:cs="仿宋"/>
          <w:sz w:val="28"/>
          <w:szCs w:val="28"/>
          <w:shd w:val="clear" w:color="auto" w:fill="FFFFFF"/>
        </w:rPr>
        <w:t>4</w:t>
      </w:r>
      <w:r>
        <w:rPr>
          <w:rFonts w:ascii="仿宋" w:eastAsia="仿宋" w:hAnsi="仿宋" w:cs="仿宋" w:hint="eastAsia"/>
          <w:sz w:val="28"/>
          <w:szCs w:val="28"/>
          <w:shd w:val="clear" w:color="auto" w:fill="FFFFFF"/>
        </w:rPr>
        <w:t>日</w:t>
      </w:r>
    </w:p>
    <w:sectPr w:rsidR="00E1520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C4467" w14:textId="77777777" w:rsidR="0052773B" w:rsidRDefault="0052773B" w:rsidP="00AE2303">
      <w:r>
        <w:separator/>
      </w:r>
    </w:p>
  </w:endnote>
  <w:endnote w:type="continuationSeparator" w:id="0">
    <w:p w14:paraId="52D5C4EE" w14:textId="77777777" w:rsidR="0052773B" w:rsidRDefault="0052773B" w:rsidP="00AE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A44F4" w14:textId="77777777" w:rsidR="0052773B" w:rsidRDefault="0052773B" w:rsidP="00AE2303">
      <w:r>
        <w:separator/>
      </w:r>
    </w:p>
  </w:footnote>
  <w:footnote w:type="continuationSeparator" w:id="0">
    <w:p w14:paraId="088748B0" w14:textId="77777777" w:rsidR="0052773B" w:rsidRDefault="0052773B" w:rsidP="00AE2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72B8"/>
    <w:multiLevelType w:val="hybridMultilevel"/>
    <w:tmpl w:val="3006DF98"/>
    <w:lvl w:ilvl="0" w:tplc="C49AE506">
      <w:start w:val="1"/>
      <w:numFmt w:val="japaneseCounting"/>
      <w:lvlText w:val="（%1）"/>
      <w:lvlJc w:val="left"/>
      <w:pPr>
        <w:ind w:left="1400" w:hanging="840"/>
      </w:pPr>
      <w:rPr>
        <w:rFonts w:hint="default"/>
      </w:rPr>
    </w:lvl>
    <w:lvl w:ilvl="1" w:tplc="733888E2">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C84351"/>
    <w:rsid w:val="00026BE6"/>
    <w:rsid w:val="00027E4E"/>
    <w:rsid w:val="00040C49"/>
    <w:rsid w:val="0005416A"/>
    <w:rsid w:val="000A0715"/>
    <w:rsid w:val="000A11D4"/>
    <w:rsid w:val="000A4128"/>
    <w:rsid w:val="000F2C40"/>
    <w:rsid w:val="0011214D"/>
    <w:rsid w:val="00120D47"/>
    <w:rsid w:val="00125E49"/>
    <w:rsid w:val="00135C73"/>
    <w:rsid w:val="001624E4"/>
    <w:rsid w:val="0016319A"/>
    <w:rsid w:val="001C3D1B"/>
    <w:rsid w:val="001C5392"/>
    <w:rsid w:val="002152EA"/>
    <w:rsid w:val="0024289E"/>
    <w:rsid w:val="0024746F"/>
    <w:rsid w:val="00275ED9"/>
    <w:rsid w:val="002A668B"/>
    <w:rsid w:val="002C2953"/>
    <w:rsid w:val="00303874"/>
    <w:rsid w:val="00320260"/>
    <w:rsid w:val="00326A50"/>
    <w:rsid w:val="00340788"/>
    <w:rsid w:val="00346010"/>
    <w:rsid w:val="00347AF5"/>
    <w:rsid w:val="00354BA3"/>
    <w:rsid w:val="00371A61"/>
    <w:rsid w:val="003B7B66"/>
    <w:rsid w:val="003C134C"/>
    <w:rsid w:val="003D715D"/>
    <w:rsid w:val="003E28B0"/>
    <w:rsid w:val="003F0D81"/>
    <w:rsid w:val="00422196"/>
    <w:rsid w:val="00434CDA"/>
    <w:rsid w:val="00484C64"/>
    <w:rsid w:val="00491D0C"/>
    <w:rsid w:val="004A1EA0"/>
    <w:rsid w:val="004A71D2"/>
    <w:rsid w:val="004C34BA"/>
    <w:rsid w:val="004F6C7B"/>
    <w:rsid w:val="00502939"/>
    <w:rsid w:val="00504A8D"/>
    <w:rsid w:val="0052773B"/>
    <w:rsid w:val="00532A79"/>
    <w:rsid w:val="005362C0"/>
    <w:rsid w:val="00547267"/>
    <w:rsid w:val="005617B4"/>
    <w:rsid w:val="00597593"/>
    <w:rsid w:val="005D2208"/>
    <w:rsid w:val="005E6FE9"/>
    <w:rsid w:val="005F78D1"/>
    <w:rsid w:val="00624FEC"/>
    <w:rsid w:val="00661F10"/>
    <w:rsid w:val="0068628B"/>
    <w:rsid w:val="00687227"/>
    <w:rsid w:val="006B55F1"/>
    <w:rsid w:val="006B63B5"/>
    <w:rsid w:val="006D6B22"/>
    <w:rsid w:val="006E6A61"/>
    <w:rsid w:val="006E7E8C"/>
    <w:rsid w:val="006F0E8E"/>
    <w:rsid w:val="006F1BA2"/>
    <w:rsid w:val="00715908"/>
    <w:rsid w:val="00720500"/>
    <w:rsid w:val="00733E9C"/>
    <w:rsid w:val="007578B5"/>
    <w:rsid w:val="007726B9"/>
    <w:rsid w:val="00776C5F"/>
    <w:rsid w:val="00790DB7"/>
    <w:rsid w:val="007A58ED"/>
    <w:rsid w:val="007D10EA"/>
    <w:rsid w:val="007D1C8A"/>
    <w:rsid w:val="007F7AA1"/>
    <w:rsid w:val="00811153"/>
    <w:rsid w:val="00852678"/>
    <w:rsid w:val="008844B5"/>
    <w:rsid w:val="008B05F4"/>
    <w:rsid w:val="00921CBA"/>
    <w:rsid w:val="0092258C"/>
    <w:rsid w:val="0095709C"/>
    <w:rsid w:val="00971B27"/>
    <w:rsid w:val="009A621D"/>
    <w:rsid w:val="009B706B"/>
    <w:rsid w:val="009D18EF"/>
    <w:rsid w:val="009E7452"/>
    <w:rsid w:val="00A05099"/>
    <w:rsid w:val="00A175D8"/>
    <w:rsid w:val="00A1797B"/>
    <w:rsid w:val="00A2169A"/>
    <w:rsid w:val="00A36B23"/>
    <w:rsid w:val="00A814D6"/>
    <w:rsid w:val="00AE1DB8"/>
    <w:rsid w:val="00AE2303"/>
    <w:rsid w:val="00AF1AFC"/>
    <w:rsid w:val="00B37BAA"/>
    <w:rsid w:val="00B45B38"/>
    <w:rsid w:val="00B85223"/>
    <w:rsid w:val="00B94B35"/>
    <w:rsid w:val="00B96D4A"/>
    <w:rsid w:val="00BD788E"/>
    <w:rsid w:val="00BF0115"/>
    <w:rsid w:val="00C12DBD"/>
    <w:rsid w:val="00C174BE"/>
    <w:rsid w:val="00C17ECA"/>
    <w:rsid w:val="00C33844"/>
    <w:rsid w:val="00C36260"/>
    <w:rsid w:val="00C37CA5"/>
    <w:rsid w:val="00C759D5"/>
    <w:rsid w:val="00C84351"/>
    <w:rsid w:val="00C93962"/>
    <w:rsid w:val="00C97D1F"/>
    <w:rsid w:val="00CA2BAB"/>
    <w:rsid w:val="00CB450F"/>
    <w:rsid w:val="00CC4AA7"/>
    <w:rsid w:val="00CC7727"/>
    <w:rsid w:val="00CE5DE0"/>
    <w:rsid w:val="00D20B96"/>
    <w:rsid w:val="00D75D2E"/>
    <w:rsid w:val="00D81B2D"/>
    <w:rsid w:val="00D87B4F"/>
    <w:rsid w:val="00D91985"/>
    <w:rsid w:val="00DA4E1A"/>
    <w:rsid w:val="00DB07D7"/>
    <w:rsid w:val="00DB6284"/>
    <w:rsid w:val="00DD326E"/>
    <w:rsid w:val="00E15208"/>
    <w:rsid w:val="00E43999"/>
    <w:rsid w:val="00E63C10"/>
    <w:rsid w:val="00E77360"/>
    <w:rsid w:val="00E84A62"/>
    <w:rsid w:val="00EA7617"/>
    <w:rsid w:val="00EB46B7"/>
    <w:rsid w:val="00EB589E"/>
    <w:rsid w:val="00EF047F"/>
    <w:rsid w:val="00F17B1B"/>
    <w:rsid w:val="00F4260F"/>
    <w:rsid w:val="00F43E93"/>
    <w:rsid w:val="00F4660C"/>
    <w:rsid w:val="00F70DF4"/>
    <w:rsid w:val="00FB706C"/>
    <w:rsid w:val="00FE1ADD"/>
    <w:rsid w:val="00FF34F2"/>
    <w:rsid w:val="015E3CF0"/>
    <w:rsid w:val="01E010D7"/>
    <w:rsid w:val="022D54AA"/>
    <w:rsid w:val="03230331"/>
    <w:rsid w:val="042E00EA"/>
    <w:rsid w:val="04EC217E"/>
    <w:rsid w:val="0B60735B"/>
    <w:rsid w:val="0BE13B5B"/>
    <w:rsid w:val="0C311516"/>
    <w:rsid w:val="0C3F61CA"/>
    <w:rsid w:val="0D8902B9"/>
    <w:rsid w:val="0DD06FD4"/>
    <w:rsid w:val="0E1B11A4"/>
    <w:rsid w:val="0F3F6101"/>
    <w:rsid w:val="0F6621D7"/>
    <w:rsid w:val="0FEB11EC"/>
    <w:rsid w:val="106058DB"/>
    <w:rsid w:val="112827AB"/>
    <w:rsid w:val="11310E00"/>
    <w:rsid w:val="13977280"/>
    <w:rsid w:val="13A1058E"/>
    <w:rsid w:val="13BE3BC3"/>
    <w:rsid w:val="16016597"/>
    <w:rsid w:val="172729B8"/>
    <w:rsid w:val="18353176"/>
    <w:rsid w:val="18EC7DD4"/>
    <w:rsid w:val="195D349B"/>
    <w:rsid w:val="19716091"/>
    <w:rsid w:val="1B1B76A2"/>
    <w:rsid w:val="1BFD7B1D"/>
    <w:rsid w:val="1E411D6F"/>
    <w:rsid w:val="1E7F2ACB"/>
    <w:rsid w:val="1E924321"/>
    <w:rsid w:val="1E983116"/>
    <w:rsid w:val="2069674C"/>
    <w:rsid w:val="20A05010"/>
    <w:rsid w:val="213353FB"/>
    <w:rsid w:val="21372DDC"/>
    <w:rsid w:val="215C3568"/>
    <w:rsid w:val="22936E93"/>
    <w:rsid w:val="23144AAE"/>
    <w:rsid w:val="23293127"/>
    <w:rsid w:val="233A75AE"/>
    <w:rsid w:val="23582EC1"/>
    <w:rsid w:val="2402254A"/>
    <w:rsid w:val="244D5CE1"/>
    <w:rsid w:val="24A259AF"/>
    <w:rsid w:val="24B56BCC"/>
    <w:rsid w:val="24F0341C"/>
    <w:rsid w:val="25077DE7"/>
    <w:rsid w:val="254C4627"/>
    <w:rsid w:val="255576CF"/>
    <w:rsid w:val="25607F8F"/>
    <w:rsid w:val="2574181D"/>
    <w:rsid w:val="25DB5010"/>
    <w:rsid w:val="26691E49"/>
    <w:rsid w:val="26906414"/>
    <w:rsid w:val="2755033C"/>
    <w:rsid w:val="288C30CD"/>
    <w:rsid w:val="28C51C6D"/>
    <w:rsid w:val="296E53B1"/>
    <w:rsid w:val="297E0B29"/>
    <w:rsid w:val="2A6B0D86"/>
    <w:rsid w:val="2A755B87"/>
    <w:rsid w:val="2AE12D0A"/>
    <w:rsid w:val="2AE90A8B"/>
    <w:rsid w:val="2B9B4B36"/>
    <w:rsid w:val="2BA81725"/>
    <w:rsid w:val="2DAE7F4E"/>
    <w:rsid w:val="2DC2714C"/>
    <w:rsid w:val="2E1B18FB"/>
    <w:rsid w:val="2F147F1D"/>
    <w:rsid w:val="2FEA1ED9"/>
    <w:rsid w:val="3053611E"/>
    <w:rsid w:val="30C023F7"/>
    <w:rsid w:val="329C5DC8"/>
    <w:rsid w:val="32A141B5"/>
    <w:rsid w:val="32B8422B"/>
    <w:rsid w:val="32F07D0B"/>
    <w:rsid w:val="334E6552"/>
    <w:rsid w:val="345F505A"/>
    <w:rsid w:val="34B44094"/>
    <w:rsid w:val="35220D57"/>
    <w:rsid w:val="356B1752"/>
    <w:rsid w:val="35AE552B"/>
    <w:rsid w:val="36982D77"/>
    <w:rsid w:val="374111CC"/>
    <w:rsid w:val="397C262B"/>
    <w:rsid w:val="39B75245"/>
    <w:rsid w:val="3A9F4FFD"/>
    <w:rsid w:val="3BD2020B"/>
    <w:rsid w:val="3C773EA6"/>
    <w:rsid w:val="3DA01A9E"/>
    <w:rsid w:val="3F8203B8"/>
    <w:rsid w:val="3FBA1A7F"/>
    <w:rsid w:val="40767F08"/>
    <w:rsid w:val="40F301FC"/>
    <w:rsid w:val="410F3E8F"/>
    <w:rsid w:val="419C6F02"/>
    <w:rsid w:val="41B90E55"/>
    <w:rsid w:val="42F62C3C"/>
    <w:rsid w:val="432E539D"/>
    <w:rsid w:val="441230E9"/>
    <w:rsid w:val="45413F94"/>
    <w:rsid w:val="460C1620"/>
    <w:rsid w:val="475E5D7A"/>
    <w:rsid w:val="477A2A38"/>
    <w:rsid w:val="499E6C63"/>
    <w:rsid w:val="49BA007A"/>
    <w:rsid w:val="49BD7735"/>
    <w:rsid w:val="49CD1E94"/>
    <w:rsid w:val="4AA41507"/>
    <w:rsid w:val="4ABF672F"/>
    <w:rsid w:val="4AF46532"/>
    <w:rsid w:val="4B353B92"/>
    <w:rsid w:val="4B8C7097"/>
    <w:rsid w:val="4D5C779F"/>
    <w:rsid w:val="4DE12444"/>
    <w:rsid w:val="4E57005F"/>
    <w:rsid w:val="4EEC4C09"/>
    <w:rsid w:val="4F0C471A"/>
    <w:rsid w:val="502672BB"/>
    <w:rsid w:val="50507DBD"/>
    <w:rsid w:val="51063EB4"/>
    <w:rsid w:val="52D25739"/>
    <w:rsid w:val="52DC080A"/>
    <w:rsid w:val="52EF7DA2"/>
    <w:rsid w:val="53015AAC"/>
    <w:rsid w:val="530843A0"/>
    <w:rsid w:val="53252292"/>
    <w:rsid w:val="545E6A35"/>
    <w:rsid w:val="549D7D17"/>
    <w:rsid w:val="54A851F2"/>
    <w:rsid w:val="54B83F34"/>
    <w:rsid w:val="55C362D8"/>
    <w:rsid w:val="55C72C6D"/>
    <w:rsid w:val="55E06A28"/>
    <w:rsid w:val="58B318E9"/>
    <w:rsid w:val="596D4DDB"/>
    <w:rsid w:val="59793BB1"/>
    <w:rsid w:val="5AB72AA1"/>
    <w:rsid w:val="5BBE5020"/>
    <w:rsid w:val="5C104928"/>
    <w:rsid w:val="5C9A4262"/>
    <w:rsid w:val="5CA43D20"/>
    <w:rsid w:val="5DB061CB"/>
    <w:rsid w:val="5E354153"/>
    <w:rsid w:val="5FE9665E"/>
    <w:rsid w:val="61725905"/>
    <w:rsid w:val="61DE734E"/>
    <w:rsid w:val="6250429E"/>
    <w:rsid w:val="63467539"/>
    <w:rsid w:val="640C3630"/>
    <w:rsid w:val="64E4725D"/>
    <w:rsid w:val="65402EF2"/>
    <w:rsid w:val="65A64315"/>
    <w:rsid w:val="66C8742F"/>
    <w:rsid w:val="66D0769C"/>
    <w:rsid w:val="677E6256"/>
    <w:rsid w:val="679F09F4"/>
    <w:rsid w:val="680F5ABD"/>
    <w:rsid w:val="68A457D9"/>
    <w:rsid w:val="697F6219"/>
    <w:rsid w:val="69AF2B1A"/>
    <w:rsid w:val="6B6D349C"/>
    <w:rsid w:val="6BD9551D"/>
    <w:rsid w:val="6BE73F31"/>
    <w:rsid w:val="6C1F43A8"/>
    <w:rsid w:val="6D3B2357"/>
    <w:rsid w:val="6E2D2550"/>
    <w:rsid w:val="6F5F68DA"/>
    <w:rsid w:val="6F850E96"/>
    <w:rsid w:val="70226A94"/>
    <w:rsid w:val="703360B8"/>
    <w:rsid w:val="72381AF4"/>
    <w:rsid w:val="728358DA"/>
    <w:rsid w:val="72C6222A"/>
    <w:rsid w:val="731377DE"/>
    <w:rsid w:val="742C54AE"/>
    <w:rsid w:val="76AC0645"/>
    <w:rsid w:val="770E65BD"/>
    <w:rsid w:val="773E5638"/>
    <w:rsid w:val="78991545"/>
    <w:rsid w:val="78DD10A7"/>
    <w:rsid w:val="7913209F"/>
    <w:rsid w:val="795B2413"/>
    <w:rsid w:val="79EC1D2A"/>
    <w:rsid w:val="7A501EC2"/>
    <w:rsid w:val="7B0A3221"/>
    <w:rsid w:val="7B7C36F5"/>
    <w:rsid w:val="7BEF208B"/>
    <w:rsid w:val="7C2621D3"/>
    <w:rsid w:val="7C703294"/>
    <w:rsid w:val="7CA10588"/>
    <w:rsid w:val="7D085C71"/>
    <w:rsid w:val="7D622DC3"/>
    <w:rsid w:val="7F0F5650"/>
    <w:rsid w:val="7F0F6D9A"/>
    <w:rsid w:val="7F742254"/>
    <w:rsid w:val="7F7A35C0"/>
    <w:rsid w:val="7FDF6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996D8"/>
  <w15:docId w15:val="{F478DFD4-EBEF-47FF-85EE-205D8CE2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character" w:customStyle="1" w:styleId="aa">
    <w:name w:val="页眉 字符"/>
    <w:basedOn w:val="a0"/>
    <w:link w:val="a9"/>
    <w:qFormat/>
    <w:rPr>
      <w:rFonts w:ascii="Calibri" w:hAnsi="Calibri"/>
      <w:kern w:val="2"/>
      <w:sz w:val="18"/>
      <w:szCs w:val="18"/>
    </w:rPr>
  </w:style>
  <w:style w:type="character" w:customStyle="1" w:styleId="a8">
    <w:name w:val="页脚 字符"/>
    <w:basedOn w:val="a0"/>
    <w:link w:val="a7"/>
    <w:qFormat/>
    <w:rPr>
      <w:rFonts w:ascii="Calibri" w:hAnsi="Calibri"/>
      <w:kern w:val="2"/>
      <w:sz w:val="18"/>
      <w:szCs w:val="18"/>
    </w:rPr>
  </w:style>
  <w:style w:type="character" w:customStyle="1" w:styleId="a6">
    <w:name w:val="批注框文本 字符"/>
    <w:basedOn w:val="a0"/>
    <w:link w:val="a5"/>
    <w:qFormat/>
    <w:rPr>
      <w:rFonts w:ascii="Calibri" w:hAnsi="Calibri"/>
      <w:kern w:val="2"/>
      <w:sz w:val="18"/>
      <w:szCs w:val="18"/>
    </w:rPr>
  </w:style>
  <w:style w:type="character" w:customStyle="1" w:styleId="a4">
    <w:name w:val="批注文字 字符"/>
    <w:basedOn w:val="a0"/>
    <w:link w:val="a3"/>
    <w:qFormat/>
    <w:rPr>
      <w:rFonts w:ascii="Calibri" w:hAnsi="Calibri"/>
      <w:kern w:val="2"/>
      <w:sz w:val="21"/>
      <w:szCs w:val="24"/>
    </w:rPr>
  </w:style>
  <w:style w:type="character" w:customStyle="1" w:styleId="ad">
    <w:name w:val="批注主题 字符"/>
    <w:basedOn w:val="a4"/>
    <w:link w:val="ac"/>
    <w:qFormat/>
    <w:rPr>
      <w:rFonts w:ascii="Calibri" w:hAnsi="Calibri"/>
      <w:b/>
      <w:bCs/>
      <w:kern w:val="2"/>
      <w:sz w:val="21"/>
      <w:szCs w:val="24"/>
    </w:rPr>
  </w:style>
  <w:style w:type="paragraph" w:customStyle="1" w:styleId="1">
    <w:name w:val="修订1"/>
    <w:hidden/>
    <w:uiPriority w:val="99"/>
    <w:semiHidden/>
    <w:qFormat/>
    <w:rPr>
      <w:rFonts w:ascii="Calibri" w:hAnsi="Calibri"/>
      <w:kern w:val="2"/>
      <w:sz w:val="21"/>
      <w:szCs w:val="24"/>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table" w:customStyle="1" w:styleId="6">
    <w:name w:val="网格型6"/>
    <w:basedOn w:val="a1"/>
    <w:next w:val="af"/>
    <w:qFormat/>
    <w:rsid w:val="00A3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rsid w:val="00A3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rsid w:val="00C362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陈晓榆</cp:lastModifiedBy>
  <cp:revision>53</cp:revision>
  <cp:lastPrinted>2024-09-23T01:04:00Z</cp:lastPrinted>
  <dcterms:created xsi:type="dcterms:W3CDTF">2020-03-19T02:16:00Z</dcterms:created>
  <dcterms:modified xsi:type="dcterms:W3CDTF">2026-03-02T02:17:00Z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76F462D5D9F04EFD82AD0DB9D148F398_13</vt:lpwstr>
  </property>
  <property fmtid="{D5CDD505-2E9C-101B-9397-08002B2CF9AE}" pid="4" name="KSOTemplateDocerSaveRecord">
    <vt:lpwstr>eyJoZGlkIjoiMThlODIxNzViMDU2NThkNTlhM2RlYzIyN2M2YmFmYWMiLCJ1c2VySWQiOiI5NTIyNzg1NDEifQ==</vt:lpwstr>
  </property>
</Properties>
</file>