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60FCA8" w14:textId="77777777" w:rsidR="00A55371" w:rsidRDefault="00501BED">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501BED">
        <w:rPr>
          <w:rFonts w:ascii="方正小标宋简体" w:eastAsia="方正小标宋简体" w:hAnsi="仿宋" w:cs="仿宋" w:hint="eastAsia"/>
          <w:b/>
          <w:bCs/>
          <w:kern w:val="0"/>
          <w:sz w:val="44"/>
          <w:szCs w:val="44"/>
          <w:shd w:val="clear" w:color="auto" w:fill="FFFFFF"/>
          <w:lang w:bidi="ar"/>
        </w:rPr>
        <w:t>韶关乐昌31宗商铺及106个车位</w:t>
      </w:r>
      <w:proofErr w:type="gramStart"/>
      <w:r w:rsidRPr="00501BED">
        <w:rPr>
          <w:rFonts w:ascii="方正小标宋简体" w:eastAsia="方正小标宋简体" w:hAnsi="仿宋" w:cs="仿宋" w:hint="eastAsia"/>
          <w:b/>
          <w:bCs/>
          <w:kern w:val="0"/>
          <w:sz w:val="44"/>
          <w:szCs w:val="44"/>
          <w:shd w:val="clear" w:color="auto" w:fill="FFFFFF"/>
          <w:lang w:bidi="ar"/>
        </w:rPr>
        <w:t>的</w:t>
      </w:r>
      <w:r w:rsidR="00A55371">
        <w:rPr>
          <w:rFonts w:ascii="方正小标宋简体" w:eastAsia="方正小标宋简体" w:hAnsi="仿宋" w:cs="仿宋" w:hint="eastAsia"/>
          <w:b/>
          <w:bCs/>
          <w:kern w:val="0"/>
          <w:sz w:val="44"/>
          <w:szCs w:val="44"/>
          <w:shd w:val="clear" w:color="auto" w:fill="FFFFFF"/>
          <w:lang w:bidi="ar"/>
        </w:rPr>
        <w:t>坪北</w:t>
      </w:r>
      <w:r w:rsidRPr="00501BED">
        <w:rPr>
          <w:rFonts w:ascii="方正小标宋简体" w:eastAsia="方正小标宋简体" w:hAnsi="仿宋" w:cs="仿宋" w:hint="eastAsia"/>
          <w:b/>
          <w:bCs/>
          <w:kern w:val="0"/>
          <w:sz w:val="44"/>
          <w:szCs w:val="44"/>
          <w:shd w:val="clear" w:color="auto" w:fill="FFFFFF"/>
          <w:lang w:bidi="ar"/>
        </w:rPr>
        <w:t>3户</w:t>
      </w:r>
      <w:proofErr w:type="gramEnd"/>
      <w:r w:rsidRPr="00501BED">
        <w:rPr>
          <w:rFonts w:ascii="方正小标宋简体" w:eastAsia="方正小标宋简体" w:hAnsi="仿宋" w:cs="仿宋" w:hint="eastAsia"/>
          <w:b/>
          <w:bCs/>
          <w:kern w:val="0"/>
          <w:sz w:val="44"/>
          <w:szCs w:val="44"/>
          <w:shd w:val="clear" w:color="auto" w:fill="FFFFFF"/>
          <w:lang w:bidi="ar"/>
        </w:rPr>
        <w:t>债权项目</w:t>
      </w:r>
    </w:p>
    <w:p w14:paraId="5A55D509" w14:textId="4D6B81D7" w:rsidR="003C3C19" w:rsidRPr="00336681" w:rsidRDefault="00541C1A">
      <w:pPr>
        <w:widowControl/>
        <w:shd w:val="clear" w:color="auto" w:fill="FFFFFF"/>
        <w:jc w:val="center"/>
        <w:outlineLvl w:val="0"/>
        <w:rPr>
          <w:rFonts w:ascii="方正小标宋简体" w:eastAsia="方正小标宋简体" w:hAnsi="仿宋" w:cs="仿宋"/>
          <w:b/>
          <w:bCs/>
          <w:kern w:val="0"/>
          <w:sz w:val="44"/>
          <w:szCs w:val="44"/>
          <w:shd w:val="clear" w:color="auto" w:fill="FFFFFF"/>
          <w:lang w:bidi="ar"/>
        </w:rPr>
      </w:pPr>
      <w:r w:rsidRPr="00336681">
        <w:rPr>
          <w:rFonts w:ascii="方正小标宋简体" w:eastAsia="方正小标宋简体" w:hAnsi="仿宋" w:cs="仿宋" w:hint="eastAsia"/>
          <w:b/>
          <w:bCs/>
          <w:kern w:val="0"/>
          <w:sz w:val="44"/>
          <w:szCs w:val="44"/>
          <w:shd w:val="clear" w:color="auto" w:fill="FFFFFF"/>
          <w:lang w:bidi="ar"/>
        </w:rPr>
        <w:t>竞买公告</w:t>
      </w:r>
    </w:p>
    <w:p w14:paraId="40D018F5" w14:textId="45D0D3E3" w:rsidR="003C3C19" w:rsidRPr="008E306F"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8E306F">
        <w:rPr>
          <w:rFonts w:ascii="仿宋_GB2312" w:eastAsia="仿宋_GB2312" w:hAnsi="仿宋" w:cs="仿宋" w:hint="eastAsia"/>
          <w:kern w:val="0"/>
          <w:sz w:val="32"/>
          <w:szCs w:val="32"/>
          <w:shd w:val="clear" w:color="auto" w:fill="FFFFFF"/>
          <w:lang w:bidi="ar"/>
        </w:rPr>
        <w:t>广州资产管理有限公司（以下简称“广州资产”或“转让方”）将于</w:t>
      </w:r>
      <w:r w:rsidR="005C6D5D">
        <w:rPr>
          <w:rFonts w:ascii="仿宋_GB2312" w:eastAsia="仿宋_GB2312" w:hAnsi="仿宋" w:cs="仿宋" w:hint="eastAsia"/>
          <w:kern w:val="0"/>
          <w:sz w:val="32"/>
          <w:szCs w:val="32"/>
          <w:u w:val="single"/>
          <w:shd w:val="clear" w:color="auto" w:fill="FFFFFF"/>
          <w:lang w:bidi="ar"/>
        </w:rPr>
        <w:t>2026</w:t>
      </w:r>
      <w:r w:rsidR="005C6D5D">
        <w:rPr>
          <w:rFonts w:ascii="仿宋_GB2312" w:eastAsia="仿宋_GB2312" w:hAnsi="仿宋" w:cs="仿宋" w:hint="eastAsia"/>
          <w:kern w:val="0"/>
          <w:sz w:val="32"/>
          <w:szCs w:val="32"/>
          <w:shd w:val="clear" w:color="auto" w:fill="FFFFFF"/>
          <w:lang w:bidi="ar"/>
        </w:rPr>
        <w:t>年</w:t>
      </w:r>
      <w:r w:rsidR="005C6D5D">
        <w:rPr>
          <w:rFonts w:ascii="仿宋_GB2312" w:eastAsia="仿宋_GB2312" w:hAnsi="仿宋" w:cs="仿宋" w:hint="eastAsia"/>
          <w:kern w:val="0"/>
          <w:sz w:val="32"/>
          <w:szCs w:val="32"/>
          <w:u w:val="single"/>
          <w:shd w:val="clear" w:color="auto" w:fill="FFFFFF"/>
          <w:lang w:bidi="ar"/>
        </w:rPr>
        <w:t>3</w:t>
      </w:r>
      <w:r w:rsidR="005C6D5D">
        <w:rPr>
          <w:rFonts w:ascii="仿宋_GB2312" w:eastAsia="仿宋_GB2312" w:hAnsi="仿宋" w:cs="仿宋" w:hint="eastAsia"/>
          <w:kern w:val="0"/>
          <w:sz w:val="32"/>
          <w:szCs w:val="32"/>
          <w:shd w:val="clear" w:color="auto" w:fill="FFFFFF"/>
          <w:lang w:bidi="ar"/>
        </w:rPr>
        <w:t>月</w:t>
      </w:r>
      <w:r w:rsidR="005C6D5D">
        <w:rPr>
          <w:rFonts w:ascii="仿宋_GB2312" w:eastAsia="仿宋_GB2312" w:hAnsi="仿宋" w:cs="仿宋" w:hint="eastAsia"/>
          <w:kern w:val="0"/>
          <w:sz w:val="32"/>
          <w:szCs w:val="32"/>
          <w:u w:val="single"/>
          <w:shd w:val="clear" w:color="auto" w:fill="FFFFFF"/>
          <w:lang w:bidi="ar"/>
        </w:rPr>
        <w:t>3</w:t>
      </w:r>
      <w:r w:rsidR="005C6D5D">
        <w:rPr>
          <w:rFonts w:ascii="仿宋_GB2312" w:eastAsia="仿宋_GB2312" w:hAnsi="仿宋" w:cs="仿宋" w:hint="eastAsia"/>
          <w:kern w:val="0"/>
          <w:sz w:val="32"/>
          <w:szCs w:val="32"/>
          <w:shd w:val="clear" w:color="auto" w:fill="FFFFFF"/>
          <w:lang w:bidi="ar"/>
        </w:rPr>
        <w:t>日</w:t>
      </w:r>
      <w:r w:rsidR="005C6D5D">
        <w:rPr>
          <w:rFonts w:ascii="仿宋_GB2312" w:eastAsia="仿宋_GB2312" w:hAnsi="仿宋" w:cs="仿宋" w:hint="eastAsia"/>
          <w:kern w:val="0"/>
          <w:sz w:val="32"/>
          <w:szCs w:val="32"/>
          <w:u w:val="single"/>
          <w:shd w:val="clear" w:color="auto" w:fill="FFFFFF"/>
          <w:lang w:bidi="ar"/>
        </w:rPr>
        <w:t>10</w:t>
      </w:r>
      <w:r w:rsidR="005C6D5D">
        <w:rPr>
          <w:rFonts w:ascii="仿宋_GB2312" w:eastAsia="仿宋_GB2312" w:hAnsi="仿宋" w:cs="仿宋" w:hint="eastAsia"/>
          <w:kern w:val="0"/>
          <w:sz w:val="32"/>
          <w:szCs w:val="32"/>
          <w:shd w:val="clear" w:color="auto" w:fill="FFFFFF"/>
          <w:lang w:bidi="ar"/>
        </w:rPr>
        <w:t>时起至</w:t>
      </w:r>
      <w:r w:rsidR="005C6D5D">
        <w:rPr>
          <w:rFonts w:ascii="仿宋_GB2312" w:eastAsia="仿宋_GB2312" w:hAnsi="仿宋" w:cs="仿宋" w:hint="eastAsia"/>
          <w:kern w:val="0"/>
          <w:sz w:val="32"/>
          <w:szCs w:val="32"/>
          <w:u w:val="single"/>
          <w:shd w:val="clear" w:color="auto" w:fill="FFFFFF"/>
          <w:lang w:bidi="ar"/>
        </w:rPr>
        <w:t>2026</w:t>
      </w:r>
      <w:r w:rsidR="005C6D5D">
        <w:rPr>
          <w:rFonts w:ascii="仿宋_GB2312" w:eastAsia="仿宋_GB2312" w:hAnsi="仿宋" w:cs="仿宋" w:hint="eastAsia"/>
          <w:kern w:val="0"/>
          <w:sz w:val="32"/>
          <w:szCs w:val="32"/>
          <w:shd w:val="clear" w:color="auto" w:fill="FFFFFF"/>
          <w:lang w:bidi="ar"/>
        </w:rPr>
        <w:t>年</w:t>
      </w:r>
      <w:r w:rsidR="005C6D5D">
        <w:rPr>
          <w:rFonts w:ascii="仿宋_GB2312" w:eastAsia="仿宋_GB2312" w:hAnsi="仿宋" w:cs="仿宋" w:hint="eastAsia"/>
          <w:kern w:val="0"/>
          <w:sz w:val="32"/>
          <w:szCs w:val="32"/>
          <w:u w:val="single"/>
          <w:shd w:val="clear" w:color="auto" w:fill="FFFFFF"/>
          <w:lang w:bidi="ar"/>
        </w:rPr>
        <w:t>3</w:t>
      </w:r>
      <w:r w:rsidR="005C6D5D">
        <w:rPr>
          <w:rFonts w:ascii="仿宋_GB2312" w:eastAsia="仿宋_GB2312" w:hAnsi="仿宋" w:cs="仿宋" w:hint="eastAsia"/>
          <w:kern w:val="0"/>
          <w:sz w:val="32"/>
          <w:szCs w:val="32"/>
          <w:shd w:val="clear" w:color="auto" w:fill="FFFFFF"/>
          <w:lang w:bidi="ar"/>
        </w:rPr>
        <w:t>月</w:t>
      </w:r>
      <w:r w:rsidR="005C6D5D">
        <w:rPr>
          <w:rFonts w:ascii="仿宋_GB2312" w:eastAsia="仿宋_GB2312" w:hAnsi="仿宋" w:cs="仿宋" w:hint="eastAsia"/>
          <w:kern w:val="0"/>
          <w:sz w:val="32"/>
          <w:szCs w:val="32"/>
          <w:u w:val="single"/>
          <w:shd w:val="clear" w:color="auto" w:fill="FFFFFF"/>
          <w:lang w:bidi="ar"/>
        </w:rPr>
        <w:t>3</w:t>
      </w:r>
      <w:r w:rsidR="005C6D5D">
        <w:rPr>
          <w:rFonts w:ascii="仿宋_GB2312" w:eastAsia="仿宋_GB2312" w:hAnsi="仿宋" w:cs="仿宋" w:hint="eastAsia"/>
          <w:kern w:val="0"/>
          <w:sz w:val="32"/>
          <w:szCs w:val="32"/>
          <w:shd w:val="clear" w:color="auto" w:fill="FFFFFF"/>
          <w:lang w:bidi="ar"/>
        </w:rPr>
        <w:t>日</w:t>
      </w:r>
      <w:r w:rsidR="005C6D5D">
        <w:rPr>
          <w:rFonts w:ascii="仿宋_GB2312" w:eastAsia="仿宋_GB2312" w:hAnsi="仿宋" w:cs="仿宋" w:hint="eastAsia"/>
          <w:kern w:val="0"/>
          <w:sz w:val="32"/>
          <w:szCs w:val="32"/>
          <w:u w:val="single"/>
          <w:shd w:val="clear" w:color="auto" w:fill="FFFFFF"/>
          <w:lang w:bidi="ar"/>
        </w:rPr>
        <w:t>12</w:t>
      </w:r>
      <w:r w:rsidR="005C6D5D">
        <w:rPr>
          <w:rFonts w:ascii="仿宋_GB2312" w:eastAsia="仿宋_GB2312" w:hAnsi="仿宋" w:cs="仿宋" w:hint="eastAsia"/>
          <w:kern w:val="0"/>
          <w:sz w:val="32"/>
          <w:szCs w:val="32"/>
          <w:shd w:val="clear" w:color="auto" w:fill="FFFFFF"/>
          <w:lang w:bidi="ar"/>
        </w:rPr>
        <w:t>时止</w:t>
      </w:r>
      <w:r w:rsidRPr="008E306F">
        <w:rPr>
          <w:rFonts w:ascii="仿宋_GB2312" w:eastAsia="仿宋_GB2312" w:hAnsi="仿宋" w:cs="仿宋" w:hint="eastAsia"/>
          <w:kern w:val="0"/>
          <w:sz w:val="32"/>
          <w:szCs w:val="32"/>
          <w:shd w:val="clear" w:color="auto" w:fill="FFFFFF"/>
          <w:lang w:bidi="ar"/>
        </w:rPr>
        <w:t>（如发生自动延时的，截止时间以延长后的结束时间为准）在【</w:t>
      </w:r>
      <w:r w:rsidR="00185ED0">
        <w:rPr>
          <w:rFonts w:ascii="仿宋_GB2312" w:eastAsia="仿宋_GB2312" w:hAnsi="仿宋" w:cs="仿宋" w:hint="eastAsia"/>
          <w:kern w:val="0"/>
          <w:sz w:val="32"/>
          <w:szCs w:val="32"/>
          <w:shd w:val="clear" w:color="auto" w:fill="FFFFFF"/>
          <w:lang w:bidi="ar"/>
        </w:rPr>
        <w:t>阿里资产</w:t>
      </w:r>
      <w:r w:rsidRPr="008E306F">
        <w:rPr>
          <w:rFonts w:ascii="仿宋_GB2312" w:eastAsia="仿宋_GB2312" w:hAnsi="仿宋" w:cs="仿宋" w:hint="eastAsia"/>
          <w:kern w:val="0"/>
          <w:sz w:val="32"/>
          <w:szCs w:val="32"/>
          <w:shd w:val="clear" w:color="auto" w:fill="FFFFFF"/>
          <w:lang w:bidi="ar"/>
        </w:rPr>
        <w:t>】网络平台（网址：【</w:t>
      </w:r>
      <w:r w:rsidR="00185ED0" w:rsidRPr="00185ED0">
        <w:rPr>
          <w:rFonts w:ascii="仿宋_GB2312" w:eastAsia="仿宋_GB2312" w:hAnsi="仿宋" w:cs="仿宋"/>
          <w:kern w:val="0"/>
          <w:sz w:val="32"/>
          <w:szCs w:val="32"/>
          <w:shd w:val="clear" w:color="auto" w:fill="FFFFFF"/>
          <w:lang w:bidi="ar"/>
        </w:rPr>
        <w:t>https://zc-paimai.taobao.com/</w:t>
      </w:r>
      <w:proofErr w:type="gramStart"/>
      <w:r w:rsidRPr="008E306F">
        <w:rPr>
          <w:rFonts w:ascii="仿宋_GB2312" w:eastAsia="仿宋_GB2312" w:hAnsi="仿宋" w:cs="仿宋" w:hint="eastAsia"/>
          <w:kern w:val="0"/>
          <w:sz w:val="32"/>
          <w:szCs w:val="32"/>
          <w:shd w:val="clear" w:color="auto" w:fill="FFFFFF"/>
          <w:lang w:bidi="ar"/>
        </w:rPr>
        <w:t>】</w:t>
      </w:r>
      <w:proofErr w:type="gramEnd"/>
      <w:r w:rsidRPr="008E306F">
        <w:rPr>
          <w:rFonts w:ascii="仿宋_GB2312" w:eastAsia="仿宋_GB2312" w:hAnsi="仿宋" w:cs="仿宋" w:hint="eastAsia"/>
          <w:kern w:val="0"/>
          <w:sz w:val="32"/>
          <w:szCs w:val="32"/>
          <w:shd w:val="clear" w:color="auto" w:fill="FFFFFF"/>
          <w:lang w:bidi="ar"/>
        </w:rPr>
        <w:t>，以下简称“拍卖平台”）开展对【</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8E306F">
        <w:rPr>
          <w:rFonts w:ascii="仿宋_GB2312" w:eastAsia="仿宋_GB2312" w:hAnsi="仿宋" w:cs="仿宋" w:hint="eastAsia"/>
          <w:kern w:val="0"/>
          <w:sz w:val="32"/>
          <w:szCs w:val="32"/>
          <w:shd w:val="clear" w:color="auto" w:fill="FFFFFF"/>
          <w:lang w:bidi="ar"/>
        </w:rPr>
        <w:t>】不良债权资产（以下简称“标的资产”）的公开竞价活动，现公告如下：</w:t>
      </w:r>
    </w:p>
    <w:p w14:paraId="7BF5BCF8" w14:textId="77777777" w:rsidR="003C3C19" w:rsidRPr="008E306F"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8E306F">
        <w:rPr>
          <w:rFonts w:ascii="仿宋" w:eastAsia="仿宋" w:hAnsi="仿宋" w:cs="仿宋" w:hint="eastAsia"/>
          <w:b/>
          <w:bCs/>
          <w:kern w:val="0"/>
          <w:sz w:val="32"/>
          <w:szCs w:val="32"/>
          <w:shd w:val="clear" w:color="auto" w:fill="FFFFFF"/>
          <w:lang w:bidi="ar"/>
        </w:rPr>
        <w:t>一、</w:t>
      </w:r>
      <w:r w:rsidRPr="008E306F">
        <w:rPr>
          <w:rFonts w:ascii="黑体" w:eastAsia="黑体" w:hAnsi="黑体" w:cs="仿宋" w:hint="eastAsia"/>
          <w:b/>
          <w:bCs/>
          <w:kern w:val="0"/>
          <w:sz w:val="32"/>
          <w:szCs w:val="32"/>
          <w:shd w:val="clear" w:color="auto" w:fill="FFFFFF"/>
          <w:lang w:bidi="ar"/>
        </w:rPr>
        <w:t>竞买事项</w:t>
      </w:r>
    </w:p>
    <w:p w14:paraId="285A4C6F"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（一）竞价标的资产事项</w:t>
      </w:r>
    </w:p>
    <w:p w14:paraId="4E1795B5" w14:textId="36DE4988"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资产信息：【</w:t>
      </w:r>
      <w:r w:rsidR="00185ED0" w:rsidRPr="00185ED0">
        <w:rPr>
          <w:rFonts w:ascii="仿宋_GB2312" w:eastAsia="仿宋_GB2312" w:hAnsi="仿宋" w:cs="仿宋" w:hint="eastAsia"/>
          <w:kern w:val="0"/>
          <w:sz w:val="32"/>
          <w:szCs w:val="32"/>
          <w:shd w:val="clear" w:color="auto" w:fill="FFFFFF"/>
          <w:lang w:bidi="ar"/>
        </w:rPr>
        <w:t>乐昌市坪北燃料有限公司等3户</w:t>
      </w:r>
      <w:r w:rsidRPr="00D064D1">
        <w:rPr>
          <w:rFonts w:ascii="仿宋_GB2312" w:eastAsia="仿宋_GB2312" w:hAnsi="仿宋" w:cs="仿宋" w:hint="eastAsia"/>
          <w:kern w:val="0"/>
          <w:sz w:val="32"/>
          <w:szCs w:val="32"/>
          <w:shd w:val="clear" w:color="auto" w:fill="FFFFFF"/>
          <w:lang w:bidi="ar"/>
        </w:rPr>
        <w:t>】不良资产，截至基准日</w:t>
      </w:r>
      <w:r w:rsidR="00185ED0" w:rsidRPr="00185ED0">
        <w:rPr>
          <w:rFonts w:ascii="仿宋_GB2312" w:eastAsia="仿宋_GB2312" w:hAnsi="仿宋" w:cs="仿宋" w:hint="eastAsia"/>
          <w:kern w:val="0"/>
          <w:sz w:val="32"/>
          <w:szCs w:val="32"/>
          <w:shd w:val="clear" w:color="auto" w:fill="FFFFFF"/>
          <w:lang w:bidi="ar"/>
        </w:rPr>
        <w:t>2025 年 12 月 31 日</w:t>
      </w:r>
      <w:r w:rsidRPr="00D064D1">
        <w:rPr>
          <w:rFonts w:ascii="仿宋_GB2312" w:eastAsia="仿宋_GB2312" w:hAnsi="仿宋" w:cs="仿宋" w:hint="eastAsia"/>
          <w:kern w:val="0"/>
          <w:sz w:val="32"/>
          <w:szCs w:val="32"/>
          <w:shd w:val="clear" w:color="auto" w:fill="FFFFFF"/>
          <w:lang w:bidi="ar"/>
        </w:rPr>
        <w:t>，标的资产债权规模合计【</w:t>
      </w:r>
      <w:r w:rsidR="00185ED0" w:rsidRPr="00185ED0">
        <w:rPr>
          <w:rFonts w:ascii="仿宋_GB2312" w:eastAsia="仿宋_GB2312" w:hAnsi="仿宋" w:cs="仿宋" w:hint="eastAsia"/>
          <w:kern w:val="0"/>
          <w:sz w:val="32"/>
          <w:szCs w:val="32"/>
          <w:shd w:val="clear" w:color="auto" w:fill="FFFFFF"/>
          <w:lang w:bidi="ar"/>
        </w:rPr>
        <w:t>15,005.26</w:t>
      </w:r>
      <w:r w:rsidRPr="00D064D1">
        <w:rPr>
          <w:rFonts w:ascii="仿宋_GB2312" w:eastAsia="仿宋_GB2312" w:hAnsi="仿宋" w:cs="仿宋" w:hint="eastAsia"/>
          <w:kern w:val="0"/>
          <w:sz w:val="32"/>
          <w:szCs w:val="32"/>
          <w:shd w:val="clear" w:color="auto" w:fill="FFFFFF"/>
          <w:lang w:bidi="ar"/>
        </w:rPr>
        <w:t>】万元，其中本金余额【</w:t>
      </w:r>
      <w:r w:rsidR="00185ED0" w:rsidRPr="00185ED0">
        <w:rPr>
          <w:rFonts w:ascii="仿宋_GB2312" w:eastAsia="仿宋_GB2312" w:hAnsi="仿宋" w:cs="仿宋"/>
          <w:kern w:val="0"/>
          <w:sz w:val="32"/>
          <w:szCs w:val="32"/>
          <w:shd w:val="clear" w:color="auto" w:fill="FFFFFF"/>
          <w:lang w:bidi="ar"/>
        </w:rPr>
        <w:t>8,184.97</w:t>
      </w:r>
      <w:r w:rsidRPr="00D064D1">
        <w:rPr>
          <w:rFonts w:ascii="仿宋_GB2312" w:eastAsia="仿宋_GB2312" w:hAnsi="仿宋" w:cs="仿宋" w:hint="eastAsia"/>
          <w:kern w:val="0"/>
          <w:sz w:val="32"/>
          <w:szCs w:val="32"/>
          <w:shd w:val="clear" w:color="auto" w:fill="FFFFFF"/>
          <w:lang w:bidi="ar"/>
        </w:rPr>
        <w:t>】万元，利息等具体以实际计算为准。</w:t>
      </w:r>
      <w:r w:rsidR="00185ED0">
        <w:rPr>
          <w:rFonts w:ascii="仿宋_GB2312" w:eastAsia="仿宋_GB2312" w:hAnsi="仿宋" w:cs="仿宋" w:hint="eastAsia"/>
          <w:kern w:val="0"/>
          <w:sz w:val="32"/>
          <w:szCs w:val="32"/>
          <w:shd w:val="clear" w:color="auto" w:fill="FFFFFF"/>
          <w:lang w:bidi="ar"/>
        </w:rPr>
        <w:t>本次</w:t>
      </w:r>
      <w:r w:rsidR="00185ED0" w:rsidRPr="00185ED0">
        <w:rPr>
          <w:rFonts w:ascii="仿宋_GB2312" w:eastAsia="仿宋_GB2312" w:hAnsi="仿宋" w:cs="仿宋" w:hint="eastAsia"/>
          <w:kern w:val="0"/>
          <w:sz w:val="32"/>
          <w:szCs w:val="32"/>
          <w:shd w:val="clear" w:color="auto" w:fill="FFFFFF"/>
          <w:lang w:bidi="ar"/>
        </w:rPr>
        <w:t>债权转让范围包括已支付诉讼费等代垫费用，买受</w:t>
      </w:r>
      <w:proofErr w:type="gramStart"/>
      <w:r w:rsidR="00185ED0" w:rsidRPr="00185ED0">
        <w:rPr>
          <w:rFonts w:ascii="仿宋_GB2312" w:eastAsia="仿宋_GB2312" w:hAnsi="仿宋" w:cs="仿宋" w:hint="eastAsia"/>
          <w:kern w:val="0"/>
          <w:sz w:val="32"/>
          <w:szCs w:val="32"/>
          <w:shd w:val="clear" w:color="auto" w:fill="FFFFFF"/>
          <w:lang w:bidi="ar"/>
        </w:rPr>
        <w:t>人须继受</w:t>
      </w:r>
      <w:proofErr w:type="gramEnd"/>
      <w:r w:rsidR="00185ED0" w:rsidRPr="00185ED0">
        <w:rPr>
          <w:rFonts w:ascii="仿宋_GB2312" w:eastAsia="仿宋_GB2312" w:hAnsi="仿宋" w:cs="仿宋" w:hint="eastAsia"/>
          <w:kern w:val="0"/>
          <w:sz w:val="32"/>
          <w:szCs w:val="32"/>
          <w:shd w:val="clear" w:color="auto" w:fill="FFFFFF"/>
          <w:lang w:bidi="ar"/>
        </w:rPr>
        <w:t>中介合同。</w:t>
      </w:r>
    </w:p>
    <w:p w14:paraId="1CAE7E06" w14:textId="401B7E4A" w:rsidR="003C3C19" w:rsidRPr="00D064D1" w:rsidRDefault="00D064D1">
      <w:pPr>
        <w:widowControl/>
        <w:shd w:val="clear" w:color="auto" w:fill="FFFFFF"/>
        <w:spacing w:line="360" w:lineRule="auto"/>
        <w:ind w:firstLineChars="200" w:firstLine="640"/>
        <w:jc w:val="left"/>
        <w:rPr>
          <w:rFonts w:ascii="仿宋_GB2312" w:eastAsia="仿宋_GB2312" w:hAnsi="仿宋" w:cs="仿宋"/>
          <w:b/>
          <w:kern w:val="0"/>
          <w:sz w:val="32"/>
          <w:szCs w:val="32"/>
          <w:shd w:val="clear" w:color="auto" w:fill="FFFFFF"/>
          <w:lang w:bidi="ar"/>
        </w:rPr>
      </w:pPr>
      <w:r w:rsidRPr="00D064D1">
        <w:rPr>
          <w:rFonts w:ascii="仿宋_GB2312" w:eastAsia="仿宋_GB2312" w:hAnsi="仿宋_GB2312" w:cs="仿宋_GB2312" w:hint="eastAsia"/>
          <w:sz w:val="32"/>
          <w:szCs w:val="32"/>
        </w:rPr>
        <w:t>1.</w:t>
      </w:r>
      <w:r w:rsidR="00541C1A" w:rsidRPr="00D064D1">
        <w:rPr>
          <w:rFonts w:ascii="仿宋_GB2312" w:eastAsia="仿宋_GB2312" w:hAnsi="仿宋" w:cs="仿宋" w:hint="eastAsia"/>
          <w:b/>
          <w:kern w:val="0"/>
          <w:sz w:val="32"/>
          <w:szCs w:val="32"/>
          <w:shd w:val="clear" w:color="auto" w:fill="FFFFFF"/>
          <w:lang w:bidi="ar"/>
        </w:rPr>
        <w:t>主要抵押物信息：</w:t>
      </w:r>
    </w:p>
    <w:p w14:paraId="6093C000" w14:textId="10ED907A"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债权涉及抵押物为位于韶关乐昌市、韶关</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江区商铺及韶关</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江区车库。具体情况如下：</w:t>
      </w:r>
    </w:p>
    <w:p w14:paraId="1F399E30"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lastRenderedPageBreak/>
        <w:t>1、乐昌市乐城文化路</w:t>
      </w:r>
      <w:proofErr w:type="gramStart"/>
      <w:r w:rsidRPr="00FF2D14">
        <w:rPr>
          <w:rFonts w:ascii="仿宋_GB2312" w:eastAsia="仿宋_GB2312" w:hAnsi="仿宋_GB2312" w:cs="仿宋_GB2312" w:hint="eastAsia"/>
          <w:sz w:val="32"/>
          <w:szCs w:val="32"/>
        </w:rPr>
        <w:t>顺易华</w:t>
      </w:r>
      <w:proofErr w:type="gramEnd"/>
      <w:r w:rsidRPr="00FF2D14">
        <w:rPr>
          <w:rFonts w:ascii="仿宋_GB2312" w:eastAsia="仿宋_GB2312" w:hAnsi="仿宋_GB2312" w:cs="仿宋_GB2312" w:hint="eastAsia"/>
          <w:sz w:val="32"/>
          <w:szCs w:val="32"/>
        </w:rPr>
        <w:t>庭</w:t>
      </w:r>
      <w:proofErr w:type="gramStart"/>
      <w:r w:rsidRPr="00FF2D14">
        <w:rPr>
          <w:rFonts w:ascii="仿宋_GB2312" w:eastAsia="仿宋_GB2312" w:hAnsi="仿宋_GB2312" w:cs="仿宋_GB2312" w:hint="eastAsia"/>
          <w:sz w:val="32"/>
          <w:szCs w:val="32"/>
        </w:rPr>
        <w:t>二期七幢首层</w:t>
      </w:r>
      <w:proofErr w:type="gramEnd"/>
      <w:r w:rsidRPr="00FF2D14">
        <w:rPr>
          <w:rFonts w:ascii="仿宋_GB2312" w:eastAsia="仿宋_GB2312" w:hAnsi="仿宋_GB2312" w:cs="仿宋_GB2312" w:hint="eastAsia"/>
          <w:sz w:val="32"/>
          <w:szCs w:val="32"/>
        </w:rPr>
        <w:t>25、26、27、28、29、30、31号商铺，七幢二层 01、02 号商铺，八幢 10、11、12、13、15、16、17号商铺，八幢二层商铺，</w:t>
      </w:r>
      <w:proofErr w:type="gramStart"/>
      <w:r w:rsidRPr="00FF2D14">
        <w:rPr>
          <w:rFonts w:ascii="仿宋_GB2312" w:eastAsia="仿宋_GB2312" w:hAnsi="仿宋_GB2312" w:cs="仿宋_GB2312" w:hint="eastAsia"/>
          <w:sz w:val="32"/>
          <w:szCs w:val="32"/>
        </w:rPr>
        <w:t>九幢首层</w:t>
      </w:r>
      <w:proofErr w:type="gramEnd"/>
      <w:r w:rsidRPr="00FF2D14">
        <w:rPr>
          <w:rFonts w:ascii="仿宋_GB2312" w:eastAsia="仿宋_GB2312" w:hAnsi="仿宋_GB2312" w:cs="仿宋_GB2312" w:hint="eastAsia"/>
          <w:sz w:val="32"/>
          <w:szCs w:val="32"/>
        </w:rPr>
        <w:t>20、21、22、23、25、26、27号商铺，九幢二层01、02商铺，26宗</w:t>
      </w:r>
      <w:proofErr w:type="gramStart"/>
      <w:r w:rsidRPr="00FF2D14">
        <w:rPr>
          <w:rFonts w:ascii="仿宋_GB2312" w:eastAsia="仿宋_GB2312" w:hAnsi="仿宋_GB2312" w:cs="仿宋_GB2312" w:hint="eastAsia"/>
          <w:sz w:val="32"/>
          <w:szCs w:val="32"/>
        </w:rPr>
        <w:t>抵押商</w:t>
      </w:r>
      <w:proofErr w:type="gramEnd"/>
      <w:r w:rsidRPr="00FF2D14">
        <w:rPr>
          <w:rFonts w:ascii="仿宋_GB2312" w:eastAsia="仿宋_GB2312" w:hAnsi="仿宋_GB2312" w:cs="仿宋_GB2312" w:hint="eastAsia"/>
          <w:sz w:val="32"/>
          <w:szCs w:val="32"/>
        </w:rPr>
        <w:t xml:space="preserve">铺（建筑面积合计4,980.11平方米），目前为乐昌市博雅幼儿园； </w:t>
      </w:r>
    </w:p>
    <w:p w14:paraId="00765748" w14:textId="7777777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2、韶关市北江区</w:t>
      </w:r>
      <w:proofErr w:type="gramStart"/>
      <w:r w:rsidRPr="00FF2D14">
        <w:rPr>
          <w:rFonts w:ascii="仿宋_GB2312" w:eastAsia="仿宋_GB2312" w:hAnsi="仿宋_GB2312" w:cs="仿宋_GB2312" w:hint="eastAsia"/>
          <w:sz w:val="32"/>
          <w:szCs w:val="32"/>
        </w:rPr>
        <w:t>熏风路</w:t>
      </w:r>
      <w:proofErr w:type="gramEnd"/>
      <w:r w:rsidRPr="00FF2D14">
        <w:rPr>
          <w:rFonts w:ascii="仿宋_GB2312" w:eastAsia="仿宋_GB2312" w:hAnsi="仿宋_GB2312" w:cs="仿宋_GB2312" w:hint="eastAsia"/>
          <w:sz w:val="32"/>
          <w:szCs w:val="32"/>
        </w:rPr>
        <w:t>20号第十一幢首层西面商铺（建筑面积482.32平方米），位于乐昌市繁华街道，附近店铺林立，人流旺盛，租金可观；</w:t>
      </w:r>
    </w:p>
    <w:p w14:paraId="56FF0F57" w14:textId="1D7E3057"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3、韶关市</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江北路3号之一启明花苑A2幢首层22、23、24、25号、26至33号商铺（建筑面积合计473.36平方米）</w:t>
      </w:r>
      <w:r w:rsidR="00670A20">
        <w:rPr>
          <w:rFonts w:ascii="仿宋_GB2312" w:eastAsia="仿宋_GB2312" w:hAnsi="仿宋_GB2312" w:cs="仿宋_GB2312" w:hint="eastAsia"/>
          <w:sz w:val="32"/>
          <w:szCs w:val="32"/>
        </w:rPr>
        <w:t>，</w:t>
      </w:r>
      <w:r w:rsidR="00670A20" w:rsidRPr="00670A20">
        <w:rPr>
          <w:rFonts w:ascii="仿宋_GB2312" w:eastAsia="仿宋_GB2312" w:hAnsi="仿宋_GB2312" w:cs="仿宋_GB2312" w:hint="eastAsia"/>
          <w:sz w:val="32"/>
          <w:szCs w:val="32"/>
        </w:rPr>
        <w:t>位于成熟小区启明花苑，自带社区常住居民客源</w:t>
      </w:r>
      <w:r w:rsidR="00670A20">
        <w:rPr>
          <w:rFonts w:ascii="仿宋_GB2312" w:eastAsia="仿宋_GB2312" w:hAnsi="仿宋_GB2312" w:cs="仿宋_GB2312" w:hint="eastAsia"/>
          <w:sz w:val="32"/>
          <w:szCs w:val="32"/>
        </w:rPr>
        <w:t>，</w:t>
      </w:r>
      <w:r w:rsidR="00670A20" w:rsidRPr="00670A20">
        <w:rPr>
          <w:rFonts w:ascii="仿宋_GB2312" w:eastAsia="仿宋_GB2312" w:hAnsi="仿宋_GB2312" w:cs="仿宋_GB2312" w:hint="eastAsia"/>
          <w:sz w:val="32"/>
          <w:szCs w:val="32"/>
        </w:rPr>
        <w:t>首层临街，展示性与可达性佳</w:t>
      </w:r>
      <w:r w:rsidRPr="00FF2D14">
        <w:rPr>
          <w:rFonts w:ascii="仿宋_GB2312" w:eastAsia="仿宋_GB2312" w:hAnsi="仿宋_GB2312" w:cs="仿宋_GB2312" w:hint="eastAsia"/>
          <w:sz w:val="32"/>
          <w:szCs w:val="32"/>
        </w:rPr>
        <w:t>；</w:t>
      </w:r>
    </w:p>
    <w:p w14:paraId="11FC6090" w14:textId="2D97A131" w:rsidR="00FF2D14" w:rsidRPr="00FF2D14"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4、</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江区</w:t>
      </w:r>
      <w:proofErr w:type="gramStart"/>
      <w:r w:rsidRPr="00FF2D14">
        <w:rPr>
          <w:rFonts w:ascii="仿宋_GB2312" w:eastAsia="仿宋_GB2312" w:hAnsi="仿宋_GB2312" w:cs="仿宋_GB2312" w:hint="eastAsia"/>
          <w:sz w:val="32"/>
          <w:szCs w:val="32"/>
        </w:rPr>
        <w:t>浈</w:t>
      </w:r>
      <w:proofErr w:type="gramEnd"/>
      <w:r w:rsidRPr="00FF2D14">
        <w:rPr>
          <w:rFonts w:ascii="仿宋_GB2312" w:eastAsia="仿宋_GB2312" w:hAnsi="仿宋_GB2312" w:cs="仿宋_GB2312" w:hint="eastAsia"/>
          <w:sz w:val="32"/>
          <w:szCs w:val="32"/>
        </w:rPr>
        <w:t>江北路3号之一启明花苑B1幢首层1-13号车库、B2幢首层1-13号车库、C幢首层1-17号车库、D1幢首层1-22号车库、D2幢首层1-21号车库、D3幢首层1-20号车库，共106个车库（面积合计2,164.39平方米）</w:t>
      </w:r>
      <w:r w:rsidR="0005583F">
        <w:rPr>
          <w:rFonts w:ascii="仿宋_GB2312" w:eastAsia="仿宋_GB2312" w:hAnsi="仿宋_GB2312" w:cs="仿宋_GB2312" w:hint="eastAsia"/>
          <w:sz w:val="32"/>
          <w:szCs w:val="32"/>
        </w:rPr>
        <w:t>，</w:t>
      </w:r>
      <w:r w:rsidR="0005583F" w:rsidRPr="0005583F">
        <w:rPr>
          <w:rFonts w:ascii="仿宋_GB2312" w:eastAsia="仿宋_GB2312" w:hAnsi="仿宋_GB2312" w:cs="仿宋_GB2312" w:hint="eastAsia"/>
          <w:sz w:val="32"/>
          <w:szCs w:val="32"/>
        </w:rPr>
        <w:t>地处韶关</w:t>
      </w:r>
      <w:proofErr w:type="gramStart"/>
      <w:r w:rsidR="0005583F" w:rsidRPr="0005583F">
        <w:rPr>
          <w:rFonts w:ascii="仿宋_GB2312" w:eastAsia="仿宋_GB2312" w:hAnsi="仿宋_GB2312" w:cs="仿宋_GB2312" w:hint="eastAsia"/>
          <w:sz w:val="32"/>
          <w:szCs w:val="32"/>
        </w:rPr>
        <w:t>浈</w:t>
      </w:r>
      <w:proofErr w:type="gramEnd"/>
      <w:r w:rsidR="0005583F" w:rsidRPr="0005583F">
        <w:rPr>
          <w:rFonts w:ascii="仿宋_GB2312" w:eastAsia="仿宋_GB2312" w:hAnsi="仿宋_GB2312" w:cs="仿宋_GB2312" w:hint="eastAsia"/>
          <w:sz w:val="32"/>
          <w:szCs w:val="32"/>
        </w:rPr>
        <w:t>江区核心，属</w:t>
      </w:r>
      <w:proofErr w:type="gramStart"/>
      <w:r w:rsidR="0005583F" w:rsidRPr="0005583F">
        <w:rPr>
          <w:rFonts w:ascii="仿宋_GB2312" w:eastAsia="仿宋_GB2312" w:hAnsi="仿宋_GB2312" w:cs="仿宋_GB2312" w:hint="eastAsia"/>
          <w:sz w:val="32"/>
          <w:szCs w:val="32"/>
        </w:rPr>
        <w:t>东河商圈</w:t>
      </w:r>
      <w:proofErr w:type="gramEnd"/>
      <w:r w:rsidR="0005583F" w:rsidRPr="0005583F">
        <w:rPr>
          <w:rFonts w:ascii="仿宋_GB2312" w:eastAsia="仿宋_GB2312" w:hAnsi="仿宋_GB2312" w:cs="仿宋_GB2312" w:hint="eastAsia"/>
          <w:sz w:val="32"/>
          <w:szCs w:val="32"/>
        </w:rPr>
        <w:t>，周边生活、教育等配套完善，毗邻执信小学、十三中等，家庭客群集中，消费需求稳定</w:t>
      </w:r>
      <w:r w:rsidRPr="00FF2D14">
        <w:rPr>
          <w:rFonts w:ascii="仿宋_GB2312" w:eastAsia="仿宋_GB2312" w:hAnsi="仿宋_GB2312" w:cs="仿宋_GB2312" w:hint="eastAsia"/>
          <w:sz w:val="32"/>
          <w:szCs w:val="32"/>
        </w:rPr>
        <w:t>；</w:t>
      </w:r>
    </w:p>
    <w:p w14:paraId="6FFC97BA" w14:textId="6718F791" w:rsidR="003C3C19"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r w:rsidRPr="00FF2D14">
        <w:rPr>
          <w:rFonts w:ascii="仿宋_GB2312" w:eastAsia="仿宋_GB2312" w:hAnsi="仿宋_GB2312" w:cs="仿宋_GB2312" w:hint="eastAsia"/>
          <w:sz w:val="32"/>
          <w:szCs w:val="32"/>
        </w:rPr>
        <w:t>5、乐昌市乐城人民中路56号（万福隆大厦）第二层、夹层部分商业物业（建筑面积合计6,875.22平方米）</w:t>
      </w:r>
      <w:r w:rsidR="0005583F">
        <w:rPr>
          <w:rFonts w:ascii="仿宋_GB2312" w:eastAsia="仿宋_GB2312" w:hAnsi="仿宋_GB2312" w:cs="仿宋_GB2312" w:hint="eastAsia"/>
          <w:sz w:val="32"/>
          <w:szCs w:val="32"/>
        </w:rPr>
        <w:t>，</w:t>
      </w:r>
      <w:r w:rsidR="0005583F" w:rsidRPr="0005583F">
        <w:rPr>
          <w:rFonts w:ascii="仿宋_GB2312" w:eastAsia="仿宋_GB2312" w:hAnsi="仿宋_GB2312" w:cs="仿宋_GB2312" w:hint="eastAsia"/>
          <w:sz w:val="32"/>
          <w:szCs w:val="32"/>
        </w:rPr>
        <w:t>地处</w:t>
      </w:r>
      <w:r w:rsidR="0005583F" w:rsidRPr="0005583F">
        <w:rPr>
          <w:rFonts w:ascii="仿宋_GB2312" w:eastAsia="仿宋_GB2312" w:hAnsi="仿宋_GB2312" w:cs="仿宋_GB2312" w:hint="eastAsia"/>
          <w:sz w:val="32"/>
          <w:szCs w:val="32"/>
        </w:rPr>
        <w:lastRenderedPageBreak/>
        <w:t>乐昌市人民中路核心商业街，周边商场、步行街、学校、医院等配套密集，商业聚集效应强，自带稳定消费人流，缩短市场培育期。</w:t>
      </w:r>
    </w:p>
    <w:tbl>
      <w:tblPr>
        <w:tblStyle w:val="af"/>
        <w:tblW w:w="6029" w:type="pct"/>
        <w:tblInd w:w="-113" w:type="dxa"/>
        <w:tblLook w:val="04A0" w:firstRow="1" w:lastRow="0" w:firstColumn="1" w:lastColumn="0" w:noHBand="0" w:noVBand="1"/>
      </w:tblPr>
      <w:tblGrid>
        <w:gridCol w:w="4956"/>
        <w:gridCol w:w="5106"/>
      </w:tblGrid>
      <w:tr w:rsidR="00FF2D14" w:rsidRPr="00FE31FC" w14:paraId="453E0A3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F6E4AF1" w14:textId="77777777" w:rsidR="00FF2D14" w:rsidRPr="008E630D" w:rsidRDefault="00FF2D14" w:rsidP="002956CA">
            <w:pPr>
              <w:rPr>
                <w:rFonts w:ascii="仿宋" w:eastAsia="仿宋" w:hAnsi="仿宋"/>
                <w:kern w:val="0"/>
                <w:sz w:val="28"/>
                <w:szCs w:val="32"/>
              </w:rPr>
            </w:pPr>
            <w:r w:rsidRPr="008E630D">
              <w:rPr>
                <w:rFonts w:ascii="仿宋" w:eastAsia="仿宋" w:hAnsi="仿宋" w:hint="eastAsia"/>
                <w:kern w:val="0"/>
                <w:sz w:val="28"/>
                <w:szCs w:val="32"/>
              </w:rPr>
              <w:t>1</w:t>
            </w:r>
            <w:r>
              <w:rPr>
                <w:rFonts w:ascii="仿宋" w:eastAsia="仿宋" w:hAnsi="仿宋" w:hint="eastAsia"/>
                <w:kern w:val="0"/>
                <w:sz w:val="28"/>
                <w:szCs w:val="32"/>
              </w:rPr>
              <w:t>、</w:t>
            </w:r>
            <w:r w:rsidRPr="00982773">
              <w:rPr>
                <w:rFonts w:ascii="仿宋" w:eastAsia="仿宋" w:hAnsi="仿宋" w:hint="eastAsia"/>
                <w:kern w:val="0"/>
                <w:sz w:val="28"/>
                <w:szCs w:val="32"/>
              </w:rPr>
              <w:t>乐昌市乐城文化路</w:t>
            </w:r>
            <w:proofErr w:type="gramStart"/>
            <w:r w:rsidRPr="00982773">
              <w:rPr>
                <w:rFonts w:ascii="仿宋" w:eastAsia="仿宋" w:hAnsi="仿宋" w:hint="eastAsia"/>
                <w:kern w:val="0"/>
                <w:sz w:val="28"/>
                <w:szCs w:val="32"/>
              </w:rPr>
              <w:t>顺易华</w:t>
            </w:r>
            <w:proofErr w:type="gramEnd"/>
            <w:r w:rsidRPr="00982773">
              <w:rPr>
                <w:rFonts w:ascii="仿宋" w:eastAsia="仿宋" w:hAnsi="仿宋" w:hint="eastAsia"/>
                <w:kern w:val="0"/>
                <w:sz w:val="28"/>
                <w:szCs w:val="32"/>
              </w:rPr>
              <w:t>庭二期的</w:t>
            </w:r>
            <w:r w:rsidRPr="00982773">
              <w:rPr>
                <w:rFonts w:ascii="仿宋" w:eastAsia="仿宋" w:hAnsi="仿宋"/>
                <w:kern w:val="0"/>
                <w:sz w:val="28"/>
                <w:szCs w:val="32"/>
              </w:rPr>
              <w:t>26宗商铺</w:t>
            </w:r>
          </w:p>
        </w:tc>
      </w:tr>
      <w:tr w:rsidR="00FF2D14" w:rsidRPr="00FE31FC" w14:paraId="344748C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781BCEC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3E6AC24F" wp14:editId="20AD1975">
                  <wp:extent cx="2959100" cy="208181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61248" cy="2083330"/>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5DD7A0F9"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2BB65F4B" wp14:editId="0E728628">
                  <wp:extent cx="3073016" cy="200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7171" cy="2009313"/>
                          </a:xfrm>
                          <a:prstGeom prst="rect">
                            <a:avLst/>
                          </a:prstGeom>
                          <a:noFill/>
                        </pic:spPr>
                      </pic:pic>
                    </a:graphicData>
                  </a:graphic>
                </wp:inline>
              </w:drawing>
            </w:r>
          </w:p>
        </w:tc>
      </w:tr>
      <w:tr w:rsidR="00FF2D14" w:rsidRPr="00FE31FC" w14:paraId="50DBB8B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DC099DF"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2、</w:t>
            </w:r>
            <w:r w:rsidRPr="00711E38">
              <w:rPr>
                <w:rFonts w:ascii="仿宋_GB2312" w:eastAsia="仿宋_GB2312" w:hAnsi="仿宋" w:cs="仿宋" w:hint="eastAsia"/>
                <w:color w:val="000000"/>
                <w:sz w:val="28"/>
                <w:szCs w:val="28"/>
              </w:rPr>
              <w:t>韶关市北江区</w:t>
            </w:r>
            <w:proofErr w:type="gramStart"/>
            <w:r w:rsidRPr="00711E38">
              <w:rPr>
                <w:rFonts w:ascii="仿宋_GB2312" w:eastAsia="仿宋_GB2312" w:hAnsi="仿宋" w:cs="仿宋" w:hint="eastAsia"/>
                <w:color w:val="000000"/>
                <w:sz w:val="28"/>
                <w:szCs w:val="28"/>
              </w:rPr>
              <w:t>熏风路</w:t>
            </w:r>
            <w:proofErr w:type="gramEnd"/>
            <w:r w:rsidRPr="00711E38">
              <w:rPr>
                <w:rFonts w:ascii="仿宋_GB2312" w:eastAsia="仿宋_GB2312" w:hAnsi="仿宋" w:cs="仿宋"/>
                <w:color w:val="000000"/>
                <w:sz w:val="28"/>
                <w:szCs w:val="28"/>
              </w:rPr>
              <w:t>20号第十一幢首层西面商铺</w:t>
            </w:r>
          </w:p>
        </w:tc>
      </w:tr>
      <w:tr w:rsidR="00FF2D14" w:rsidRPr="00FE31FC" w14:paraId="4196533C"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184ACB0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A917210" wp14:editId="18D1BF3C">
                  <wp:extent cx="3001496" cy="1898650"/>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176" cy="190477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085BB75E"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1A21818" wp14:editId="02832C83">
                  <wp:extent cx="2971800" cy="2093526"/>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8936" cy="2098553"/>
                          </a:xfrm>
                          <a:prstGeom prst="rect">
                            <a:avLst/>
                          </a:prstGeom>
                          <a:noFill/>
                        </pic:spPr>
                      </pic:pic>
                    </a:graphicData>
                  </a:graphic>
                </wp:inline>
              </w:drawing>
            </w:r>
          </w:p>
        </w:tc>
      </w:tr>
      <w:tr w:rsidR="00FF2D14" w:rsidRPr="008E630D" w14:paraId="187D372E"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3F040694"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3、</w:t>
            </w:r>
            <w:r w:rsidRPr="008709AA">
              <w:rPr>
                <w:rFonts w:ascii="仿宋" w:eastAsia="仿宋" w:hAnsi="仿宋" w:hint="eastAsia"/>
                <w:kern w:val="0"/>
                <w:sz w:val="28"/>
                <w:szCs w:val="32"/>
              </w:rPr>
              <w:t>韶关市</w:t>
            </w:r>
            <w:proofErr w:type="gramStart"/>
            <w:r w:rsidRPr="008709AA">
              <w:rPr>
                <w:rFonts w:ascii="仿宋" w:eastAsia="仿宋" w:hAnsi="仿宋" w:hint="eastAsia"/>
                <w:kern w:val="0"/>
                <w:sz w:val="28"/>
                <w:szCs w:val="32"/>
              </w:rPr>
              <w:t>浈</w:t>
            </w:r>
            <w:proofErr w:type="gramEnd"/>
            <w:r w:rsidRPr="008709AA">
              <w:rPr>
                <w:rFonts w:ascii="仿宋" w:eastAsia="仿宋" w:hAnsi="仿宋" w:hint="eastAsia"/>
                <w:kern w:val="0"/>
                <w:sz w:val="28"/>
                <w:szCs w:val="32"/>
              </w:rPr>
              <w:t>江区</w:t>
            </w:r>
            <w:proofErr w:type="gramStart"/>
            <w:r w:rsidRPr="008709AA">
              <w:rPr>
                <w:rFonts w:ascii="仿宋" w:eastAsia="仿宋" w:hAnsi="仿宋" w:hint="eastAsia"/>
                <w:kern w:val="0"/>
                <w:sz w:val="28"/>
                <w:szCs w:val="32"/>
              </w:rPr>
              <w:t>浈</w:t>
            </w:r>
            <w:proofErr w:type="gramEnd"/>
            <w:r w:rsidRPr="008709AA">
              <w:rPr>
                <w:rFonts w:ascii="仿宋" w:eastAsia="仿宋" w:hAnsi="仿宋" w:hint="eastAsia"/>
                <w:kern w:val="0"/>
                <w:sz w:val="28"/>
                <w:szCs w:val="32"/>
              </w:rPr>
              <w:t>江北路</w:t>
            </w:r>
            <w:r w:rsidRPr="008709AA">
              <w:rPr>
                <w:rFonts w:ascii="仿宋" w:eastAsia="仿宋" w:hAnsi="仿宋"/>
                <w:kern w:val="0"/>
                <w:sz w:val="28"/>
                <w:szCs w:val="32"/>
              </w:rPr>
              <w:t>3号之一启明花苑A2幢首层22、23、24、25号、26至33号商铺</w:t>
            </w:r>
          </w:p>
        </w:tc>
      </w:tr>
      <w:tr w:rsidR="00FF2D14" w:rsidRPr="008E630D" w14:paraId="5A83F3E2"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16BAAA44"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lastRenderedPageBreak/>
              <w:drawing>
                <wp:inline distT="0" distB="0" distL="0" distR="0" wp14:anchorId="7D4F3E41" wp14:editId="64144B4F">
                  <wp:extent cx="3001010" cy="2041829"/>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3068" cy="2050033"/>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1222C248"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799A04AA" wp14:editId="24B1EE56">
                  <wp:extent cx="2895600" cy="228936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2805" cy="2302966"/>
                          </a:xfrm>
                          <a:prstGeom prst="rect">
                            <a:avLst/>
                          </a:prstGeom>
                          <a:noFill/>
                        </pic:spPr>
                      </pic:pic>
                    </a:graphicData>
                  </a:graphic>
                </wp:inline>
              </w:drawing>
            </w:r>
          </w:p>
        </w:tc>
      </w:tr>
      <w:tr w:rsidR="00FF2D14" w:rsidRPr="008E630D" w14:paraId="3761E689"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133019FE" w14:textId="77777777" w:rsidR="00FF2D14" w:rsidRPr="008E630D" w:rsidRDefault="00FF2D14" w:rsidP="002956CA">
            <w:pPr>
              <w:rPr>
                <w:rFonts w:ascii="仿宋" w:eastAsia="仿宋" w:hAnsi="仿宋"/>
                <w:kern w:val="0"/>
                <w:sz w:val="28"/>
                <w:szCs w:val="32"/>
              </w:rPr>
            </w:pPr>
            <w:r>
              <w:rPr>
                <w:rFonts w:ascii="仿宋" w:eastAsia="仿宋" w:hAnsi="仿宋" w:hint="eastAsia"/>
                <w:kern w:val="0"/>
                <w:sz w:val="28"/>
                <w:szCs w:val="32"/>
              </w:rPr>
              <w:t>4、</w:t>
            </w:r>
            <w:proofErr w:type="gramStart"/>
            <w:r w:rsidRPr="008709AA">
              <w:rPr>
                <w:rFonts w:ascii="仿宋_GB2312" w:eastAsia="仿宋_GB2312" w:hAnsi="仿宋" w:cs="仿宋" w:hint="eastAsia"/>
                <w:color w:val="000000"/>
                <w:sz w:val="28"/>
                <w:szCs w:val="28"/>
              </w:rPr>
              <w:t>浈</w:t>
            </w:r>
            <w:proofErr w:type="gramEnd"/>
            <w:r w:rsidRPr="008709AA">
              <w:rPr>
                <w:rFonts w:ascii="仿宋_GB2312" w:eastAsia="仿宋_GB2312" w:hAnsi="仿宋" w:cs="仿宋" w:hint="eastAsia"/>
                <w:color w:val="000000"/>
                <w:sz w:val="28"/>
                <w:szCs w:val="28"/>
              </w:rPr>
              <w:t>江区</w:t>
            </w:r>
            <w:proofErr w:type="gramStart"/>
            <w:r w:rsidRPr="008709AA">
              <w:rPr>
                <w:rFonts w:ascii="仿宋_GB2312" w:eastAsia="仿宋_GB2312" w:hAnsi="仿宋" w:cs="仿宋" w:hint="eastAsia"/>
                <w:color w:val="000000"/>
                <w:sz w:val="28"/>
                <w:szCs w:val="28"/>
              </w:rPr>
              <w:t>浈</w:t>
            </w:r>
            <w:proofErr w:type="gramEnd"/>
            <w:r w:rsidRPr="008709AA">
              <w:rPr>
                <w:rFonts w:ascii="仿宋_GB2312" w:eastAsia="仿宋_GB2312" w:hAnsi="仿宋" w:cs="仿宋" w:hint="eastAsia"/>
                <w:color w:val="000000"/>
                <w:sz w:val="28"/>
                <w:szCs w:val="28"/>
              </w:rPr>
              <w:t>江北路</w:t>
            </w:r>
            <w:r w:rsidRPr="008709AA">
              <w:rPr>
                <w:rFonts w:ascii="仿宋_GB2312" w:eastAsia="仿宋_GB2312" w:hAnsi="仿宋" w:cs="仿宋"/>
                <w:color w:val="000000"/>
                <w:sz w:val="28"/>
                <w:szCs w:val="28"/>
              </w:rPr>
              <w:t>3号之一启明</w:t>
            </w:r>
            <w:proofErr w:type="gramStart"/>
            <w:r w:rsidRPr="008709AA">
              <w:rPr>
                <w:rFonts w:ascii="仿宋_GB2312" w:eastAsia="仿宋_GB2312" w:hAnsi="仿宋" w:cs="仿宋"/>
                <w:color w:val="000000"/>
                <w:sz w:val="28"/>
                <w:szCs w:val="28"/>
              </w:rPr>
              <w:t>花苑共106个</w:t>
            </w:r>
            <w:proofErr w:type="gramEnd"/>
            <w:r w:rsidRPr="008709AA">
              <w:rPr>
                <w:rFonts w:ascii="仿宋_GB2312" w:eastAsia="仿宋_GB2312" w:hAnsi="仿宋" w:cs="仿宋"/>
                <w:color w:val="000000"/>
                <w:sz w:val="28"/>
                <w:szCs w:val="28"/>
              </w:rPr>
              <w:t>车库</w:t>
            </w:r>
          </w:p>
        </w:tc>
      </w:tr>
      <w:tr w:rsidR="00FF2D14" w:rsidRPr="008E630D" w14:paraId="61861CA8" w14:textId="77777777" w:rsidTr="002956CA">
        <w:tc>
          <w:tcPr>
            <w:tcW w:w="2475" w:type="pct"/>
            <w:tcBorders>
              <w:top w:val="single" w:sz="4" w:space="0" w:color="auto"/>
              <w:left w:val="single" w:sz="4" w:space="0" w:color="auto"/>
              <w:bottom w:val="single" w:sz="4" w:space="0" w:color="auto"/>
              <w:right w:val="single" w:sz="4" w:space="0" w:color="auto"/>
            </w:tcBorders>
            <w:vAlign w:val="center"/>
            <w:hideMark/>
          </w:tcPr>
          <w:p w14:paraId="41D5F7A0"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59112764" wp14:editId="0221127B">
                  <wp:extent cx="2984500" cy="2238557"/>
                  <wp:effectExtent l="0" t="0" r="635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9164" cy="224205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hideMark/>
          </w:tcPr>
          <w:p w14:paraId="48899781" w14:textId="77777777" w:rsidR="00FF2D14" w:rsidRPr="008E630D" w:rsidRDefault="00FF2D14" w:rsidP="002956CA">
            <w:pPr>
              <w:rPr>
                <w:rFonts w:ascii="仿宋" w:eastAsia="仿宋" w:hAnsi="仿宋"/>
                <w:kern w:val="0"/>
                <w:sz w:val="28"/>
                <w:szCs w:val="32"/>
              </w:rPr>
            </w:pPr>
            <w:r>
              <w:rPr>
                <w:rFonts w:ascii="仿宋" w:eastAsia="仿宋" w:hAnsi="仿宋"/>
                <w:noProof/>
                <w:kern w:val="0"/>
                <w:sz w:val="28"/>
                <w:szCs w:val="32"/>
              </w:rPr>
              <w:drawing>
                <wp:inline distT="0" distB="0" distL="0" distR="0" wp14:anchorId="49CEA26B" wp14:editId="1739C362">
                  <wp:extent cx="3054350" cy="228699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72029" cy="2300231"/>
                          </a:xfrm>
                          <a:prstGeom prst="rect">
                            <a:avLst/>
                          </a:prstGeom>
                          <a:noFill/>
                        </pic:spPr>
                      </pic:pic>
                    </a:graphicData>
                  </a:graphic>
                </wp:inline>
              </w:drawing>
            </w:r>
          </w:p>
        </w:tc>
      </w:tr>
      <w:tr w:rsidR="00FF2D14" w:rsidRPr="008E630D" w14:paraId="1A1EB58B" w14:textId="77777777" w:rsidTr="002956CA">
        <w:tc>
          <w:tcPr>
            <w:tcW w:w="5000" w:type="pct"/>
            <w:gridSpan w:val="2"/>
            <w:tcBorders>
              <w:top w:val="single" w:sz="4" w:space="0" w:color="auto"/>
              <w:left w:val="single" w:sz="4" w:space="0" w:color="auto"/>
              <w:bottom w:val="single" w:sz="4" w:space="0" w:color="auto"/>
              <w:right w:val="single" w:sz="4" w:space="0" w:color="auto"/>
            </w:tcBorders>
            <w:vAlign w:val="center"/>
          </w:tcPr>
          <w:p w14:paraId="71064F57" w14:textId="77777777" w:rsidR="00FF2D14" w:rsidRDefault="00FF2D14" w:rsidP="002956CA">
            <w:pPr>
              <w:rPr>
                <w:rFonts w:ascii="仿宋" w:eastAsia="仿宋" w:hAnsi="仿宋"/>
                <w:noProof/>
                <w:kern w:val="0"/>
                <w:sz w:val="28"/>
                <w:szCs w:val="32"/>
              </w:rPr>
            </w:pPr>
            <w:r>
              <w:rPr>
                <w:rFonts w:ascii="仿宋" w:eastAsia="仿宋" w:hAnsi="仿宋" w:hint="eastAsia"/>
                <w:noProof/>
                <w:kern w:val="0"/>
                <w:sz w:val="28"/>
                <w:szCs w:val="32"/>
              </w:rPr>
              <w:t>5、</w:t>
            </w:r>
            <w:r w:rsidRPr="00FD7A6D">
              <w:rPr>
                <w:rFonts w:ascii="仿宋" w:eastAsia="仿宋" w:hAnsi="仿宋" w:hint="eastAsia"/>
                <w:noProof/>
                <w:kern w:val="0"/>
                <w:sz w:val="28"/>
                <w:szCs w:val="32"/>
              </w:rPr>
              <w:t>乐昌市乐城人民中路</w:t>
            </w:r>
            <w:r w:rsidRPr="00FD7A6D">
              <w:rPr>
                <w:rFonts w:ascii="仿宋" w:eastAsia="仿宋" w:hAnsi="仿宋"/>
                <w:noProof/>
                <w:kern w:val="0"/>
                <w:sz w:val="28"/>
                <w:szCs w:val="32"/>
              </w:rPr>
              <w:t>56号（万福隆大厦）第二层、夹层部分</w:t>
            </w:r>
            <w:r>
              <w:rPr>
                <w:rFonts w:ascii="仿宋" w:eastAsia="仿宋" w:hAnsi="仿宋" w:hint="eastAsia"/>
                <w:noProof/>
                <w:kern w:val="0"/>
                <w:sz w:val="28"/>
                <w:szCs w:val="32"/>
              </w:rPr>
              <w:t>商业物业</w:t>
            </w:r>
          </w:p>
        </w:tc>
      </w:tr>
      <w:tr w:rsidR="00FF2D14" w:rsidRPr="008E630D" w14:paraId="4B8813C1" w14:textId="77777777" w:rsidTr="002956CA">
        <w:tc>
          <w:tcPr>
            <w:tcW w:w="2475" w:type="pct"/>
            <w:tcBorders>
              <w:top w:val="single" w:sz="4" w:space="0" w:color="auto"/>
              <w:left w:val="single" w:sz="4" w:space="0" w:color="auto"/>
              <w:bottom w:val="single" w:sz="4" w:space="0" w:color="auto"/>
              <w:right w:val="single" w:sz="4" w:space="0" w:color="auto"/>
            </w:tcBorders>
            <w:vAlign w:val="center"/>
          </w:tcPr>
          <w:p w14:paraId="27274F91"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1E094F49" wp14:editId="66335E56">
                  <wp:extent cx="2950845" cy="2127885"/>
                  <wp:effectExtent l="0" t="0" r="1905"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0845" cy="2127885"/>
                          </a:xfrm>
                          <a:prstGeom prst="rect">
                            <a:avLst/>
                          </a:prstGeom>
                          <a:noFill/>
                        </pic:spPr>
                      </pic:pic>
                    </a:graphicData>
                  </a:graphic>
                </wp:inline>
              </w:drawing>
            </w:r>
          </w:p>
        </w:tc>
        <w:tc>
          <w:tcPr>
            <w:tcW w:w="2525" w:type="pct"/>
            <w:tcBorders>
              <w:top w:val="single" w:sz="4" w:space="0" w:color="auto"/>
              <w:left w:val="single" w:sz="4" w:space="0" w:color="auto"/>
              <w:bottom w:val="single" w:sz="4" w:space="0" w:color="auto"/>
              <w:right w:val="single" w:sz="4" w:space="0" w:color="auto"/>
            </w:tcBorders>
            <w:vAlign w:val="center"/>
          </w:tcPr>
          <w:p w14:paraId="2A243EC0" w14:textId="77777777" w:rsidR="00FF2D14" w:rsidRDefault="00FF2D14" w:rsidP="002956CA">
            <w:pPr>
              <w:rPr>
                <w:rFonts w:ascii="仿宋" w:eastAsia="仿宋" w:hAnsi="仿宋"/>
                <w:noProof/>
                <w:kern w:val="0"/>
                <w:sz w:val="28"/>
                <w:szCs w:val="32"/>
              </w:rPr>
            </w:pPr>
            <w:r>
              <w:rPr>
                <w:rFonts w:ascii="仿宋" w:eastAsia="仿宋" w:hAnsi="仿宋"/>
                <w:noProof/>
                <w:kern w:val="0"/>
                <w:sz w:val="28"/>
                <w:szCs w:val="32"/>
              </w:rPr>
              <w:drawing>
                <wp:inline distT="0" distB="0" distL="0" distR="0" wp14:anchorId="5BB6F9A2" wp14:editId="1593A760">
                  <wp:extent cx="3105150" cy="2328863"/>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7733" cy="2330800"/>
                          </a:xfrm>
                          <a:prstGeom prst="rect">
                            <a:avLst/>
                          </a:prstGeom>
                          <a:noFill/>
                        </pic:spPr>
                      </pic:pic>
                    </a:graphicData>
                  </a:graphic>
                </wp:inline>
              </w:drawing>
            </w:r>
          </w:p>
        </w:tc>
      </w:tr>
    </w:tbl>
    <w:p w14:paraId="2AFDB45F" w14:textId="77777777" w:rsidR="00FF2D14" w:rsidRPr="00D064D1" w:rsidRDefault="00FF2D14" w:rsidP="00FF2D14">
      <w:pPr>
        <w:adjustRightInd w:val="0"/>
        <w:snapToGrid w:val="0"/>
        <w:spacing w:line="660" w:lineRule="exact"/>
        <w:ind w:firstLineChars="200" w:firstLine="640"/>
        <w:rPr>
          <w:rFonts w:ascii="仿宋_GB2312" w:eastAsia="仿宋_GB2312" w:hAnsi="仿宋_GB2312" w:cs="仿宋_GB2312"/>
          <w:sz w:val="32"/>
          <w:szCs w:val="32"/>
        </w:rPr>
      </w:pPr>
    </w:p>
    <w:p w14:paraId="37E36A85" w14:textId="77777777" w:rsidR="003C3C19" w:rsidRPr="00D064D1" w:rsidRDefault="00541C1A">
      <w:pPr>
        <w:widowControl/>
        <w:shd w:val="clear" w:color="auto" w:fill="FFFFFF"/>
        <w:spacing w:line="360" w:lineRule="auto"/>
        <w:ind w:firstLineChars="200" w:firstLine="643"/>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b/>
          <w:kern w:val="0"/>
          <w:sz w:val="32"/>
          <w:szCs w:val="32"/>
          <w:shd w:val="clear" w:color="auto" w:fill="FFFFFF"/>
          <w:lang w:bidi="ar"/>
        </w:rPr>
        <w:lastRenderedPageBreak/>
        <w:t>详细债权信息见附件：标的资产介绍。</w:t>
      </w:r>
      <w:r w:rsidRPr="00D064D1">
        <w:rPr>
          <w:rFonts w:ascii="仿宋_GB2312" w:eastAsia="仿宋_GB2312" w:hAnsi="仿宋" w:cs="仿宋" w:hint="eastAsia"/>
          <w:kern w:val="0"/>
          <w:sz w:val="32"/>
          <w:szCs w:val="32"/>
          <w:shd w:val="clear" w:color="auto" w:fill="FFFFFF"/>
          <w:lang w:bidi="ar"/>
        </w:rPr>
        <w:t>上述信息仅供参考，具体以转让时实际情况为准。</w:t>
      </w:r>
    </w:p>
    <w:p w14:paraId="29B34F4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3.公告当中内容如有错漏，以债务人、担保人等原已签署的交易合同及/或生效法律文书等相关法律文件为准；</w:t>
      </w:r>
    </w:p>
    <w:p w14:paraId="25860390" w14:textId="77777777" w:rsidR="003C3C19" w:rsidRPr="00D064D1" w:rsidRDefault="00541C1A">
      <w:pPr>
        <w:widowControl/>
        <w:shd w:val="clear" w:color="auto" w:fill="FFFFFF"/>
        <w:spacing w:line="360" w:lineRule="auto"/>
        <w:ind w:firstLine="570"/>
        <w:rPr>
          <w:rFonts w:ascii="仿宋_GB2312" w:eastAsia="仿宋_GB2312" w:hAnsi="仿宋" w:cs="仿宋"/>
          <w:kern w:val="0"/>
          <w:sz w:val="32"/>
          <w:szCs w:val="32"/>
          <w:u w:val="single"/>
          <w:shd w:val="clear" w:color="auto" w:fill="FFFFFF"/>
          <w:lang w:bidi="ar"/>
        </w:rPr>
      </w:pPr>
      <w:r w:rsidRPr="00D064D1">
        <w:rPr>
          <w:rFonts w:ascii="仿宋_GB2312" w:eastAsia="仿宋_GB2312" w:hAnsi="仿宋" w:cs="仿宋" w:hint="eastAsia"/>
          <w:kern w:val="0"/>
          <w:sz w:val="32"/>
          <w:szCs w:val="32"/>
          <w:u w:val="single"/>
          <w:shd w:val="clear" w:color="auto" w:fill="FFFFFF"/>
          <w:lang w:bidi="ar"/>
        </w:rPr>
        <w:t>4.如对公告内容存在异议请在公告期内向广州资产管理有限公司提出。</w:t>
      </w:r>
    </w:p>
    <w:p w14:paraId="786D833D"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（二）竞价事项</w:t>
      </w:r>
    </w:p>
    <w:p w14:paraId="6C8055B1" w14:textId="69CC9AE7" w:rsidR="003C3C19" w:rsidRPr="00D064D1" w:rsidRDefault="00541C1A">
      <w:pPr>
        <w:widowControl/>
        <w:shd w:val="clear" w:color="auto" w:fill="FFFFFF"/>
        <w:spacing w:line="360" w:lineRule="auto"/>
        <w:ind w:firstLineChars="200" w:firstLine="643"/>
        <w:rPr>
          <w:rFonts w:ascii="仿宋_GB2312" w:eastAsia="仿宋_GB2312" w:hAnsi="仿宋" w:cs="仿宋"/>
          <w:sz w:val="32"/>
          <w:szCs w:val="32"/>
        </w:rPr>
      </w:pPr>
      <w:r w:rsidRPr="00D064D1">
        <w:rPr>
          <w:rFonts w:ascii="仿宋_GB2312" w:eastAsia="仿宋_GB2312" w:hAnsi="仿宋" w:cs="仿宋" w:hint="eastAsia"/>
          <w:b/>
          <w:kern w:val="0"/>
          <w:sz w:val="32"/>
          <w:szCs w:val="32"/>
          <w:shd w:val="clear" w:color="auto" w:fill="FFFFFF"/>
          <w:lang w:bidi="ar"/>
        </w:rPr>
        <w:t>竞买起拍价：【</w:t>
      </w:r>
      <w:r w:rsidR="00B93348">
        <w:rPr>
          <w:rFonts w:ascii="仿宋_GB2312" w:eastAsia="仿宋_GB2312" w:hAnsi="仿宋" w:cs="仿宋"/>
          <w:b/>
          <w:kern w:val="0"/>
          <w:sz w:val="32"/>
          <w:szCs w:val="32"/>
          <w:shd w:val="clear" w:color="auto" w:fill="FFFFFF"/>
          <w:lang w:bidi="ar"/>
        </w:rPr>
        <w:t>18</w:t>
      </w:r>
      <w:r w:rsidR="00FF2D14">
        <w:rPr>
          <w:rFonts w:ascii="仿宋_GB2312" w:eastAsia="仿宋_GB2312" w:hAnsi="仿宋" w:cs="仿宋"/>
          <w:b/>
          <w:kern w:val="0"/>
          <w:sz w:val="32"/>
          <w:szCs w:val="32"/>
          <w:shd w:val="clear" w:color="auto" w:fill="FFFFFF"/>
          <w:lang w:bidi="ar"/>
        </w:rPr>
        <w:t>,</w:t>
      </w:r>
      <w:r w:rsidR="00B93348">
        <w:rPr>
          <w:rFonts w:ascii="仿宋_GB2312" w:eastAsia="仿宋_GB2312" w:hAnsi="仿宋" w:cs="仿宋"/>
          <w:b/>
          <w:kern w:val="0"/>
          <w:sz w:val="32"/>
          <w:szCs w:val="32"/>
          <w:shd w:val="clear" w:color="auto" w:fill="FFFFFF"/>
          <w:lang w:bidi="ar"/>
        </w:rPr>
        <w:t>5</w:t>
      </w:r>
      <w:r w:rsidR="00FF2D14">
        <w:rPr>
          <w:rFonts w:ascii="仿宋_GB2312" w:eastAsia="仿宋_GB2312" w:hAnsi="仿宋" w:cs="仿宋"/>
          <w:b/>
          <w:kern w:val="0"/>
          <w:sz w:val="32"/>
          <w:szCs w:val="32"/>
          <w:shd w:val="clear" w:color="auto" w:fill="FFFFFF"/>
          <w:lang w:bidi="ar"/>
        </w:rPr>
        <w:t>00,000</w:t>
      </w:r>
      <w:r w:rsidRPr="00D064D1">
        <w:rPr>
          <w:rFonts w:ascii="仿宋_GB2312" w:eastAsia="仿宋_GB2312" w:hAnsi="仿宋" w:cs="仿宋" w:hint="eastAsia"/>
          <w:b/>
          <w:kern w:val="0"/>
          <w:sz w:val="32"/>
          <w:szCs w:val="32"/>
          <w:shd w:val="clear" w:color="auto" w:fill="FFFFFF"/>
          <w:lang w:bidi="ar"/>
        </w:rPr>
        <w:t>】元，保证金：【</w:t>
      </w:r>
      <w:r w:rsidR="00B93348">
        <w:rPr>
          <w:rFonts w:ascii="仿宋_GB2312" w:eastAsia="仿宋_GB2312" w:hAnsi="仿宋" w:cs="仿宋"/>
          <w:b/>
          <w:kern w:val="0"/>
          <w:sz w:val="32"/>
          <w:szCs w:val="32"/>
          <w:shd w:val="clear" w:color="auto" w:fill="FFFFFF"/>
          <w:lang w:bidi="ar"/>
        </w:rPr>
        <w:t>1</w:t>
      </w:r>
      <w:r w:rsidR="00FF2D14">
        <w:rPr>
          <w:rFonts w:ascii="仿宋_GB2312" w:eastAsia="仿宋_GB2312" w:hAnsi="仿宋" w:cs="仿宋"/>
          <w:b/>
          <w:kern w:val="0"/>
          <w:sz w:val="32"/>
          <w:szCs w:val="32"/>
          <w:shd w:val="clear" w:color="auto" w:fill="FFFFFF"/>
          <w:lang w:bidi="ar"/>
        </w:rPr>
        <w:t>,</w:t>
      </w:r>
      <w:r w:rsidR="00B93348">
        <w:rPr>
          <w:rFonts w:ascii="仿宋_GB2312" w:eastAsia="仿宋_GB2312" w:hAnsi="仿宋" w:cs="仿宋"/>
          <w:b/>
          <w:kern w:val="0"/>
          <w:sz w:val="32"/>
          <w:szCs w:val="32"/>
          <w:shd w:val="clear" w:color="auto" w:fill="FFFFFF"/>
          <w:lang w:bidi="ar"/>
        </w:rPr>
        <w:t>85</w:t>
      </w:r>
      <w:r w:rsidR="00FF2D14">
        <w:rPr>
          <w:rFonts w:ascii="仿宋_GB2312" w:eastAsia="仿宋_GB2312" w:hAnsi="仿宋" w:cs="仿宋"/>
          <w:b/>
          <w:kern w:val="0"/>
          <w:sz w:val="32"/>
          <w:szCs w:val="32"/>
          <w:shd w:val="clear" w:color="auto" w:fill="FFFFFF"/>
          <w:lang w:bidi="ar"/>
        </w:rPr>
        <w:t>0,000</w:t>
      </w:r>
      <w:r w:rsidRPr="00D064D1">
        <w:rPr>
          <w:rFonts w:ascii="仿宋_GB2312" w:eastAsia="仿宋_GB2312" w:hAnsi="仿宋" w:cs="仿宋" w:hint="eastAsia"/>
          <w:b/>
          <w:kern w:val="0"/>
          <w:sz w:val="32"/>
          <w:szCs w:val="32"/>
          <w:shd w:val="clear" w:color="auto" w:fill="FFFFFF"/>
          <w:lang w:bidi="ar"/>
        </w:rPr>
        <w:t>】元，增价幅度：【</w:t>
      </w:r>
      <w:r w:rsidR="00FF2D14" w:rsidRPr="00FF2D14">
        <w:rPr>
          <w:rFonts w:ascii="仿宋_GB2312" w:eastAsia="仿宋_GB2312" w:hAnsi="仿宋" w:cs="仿宋"/>
          <w:b/>
          <w:kern w:val="0"/>
          <w:sz w:val="32"/>
          <w:szCs w:val="32"/>
          <w:shd w:val="clear" w:color="auto" w:fill="FFFFFF"/>
          <w:lang w:bidi="ar"/>
        </w:rPr>
        <w:t>100,000</w:t>
      </w:r>
      <w:r w:rsidRPr="00D064D1">
        <w:rPr>
          <w:rFonts w:ascii="仿宋_GB2312" w:eastAsia="仿宋_GB2312" w:hAnsi="仿宋" w:cs="仿宋" w:hint="eastAsia"/>
          <w:b/>
          <w:kern w:val="0"/>
          <w:sz w:val="32"/>
          <w:szCs w:val="32"/>
          <w:shd w:val="clear" w:color="auto" w:fill="FFFFFF"/>
          <w:lang w:bidi="ar"/>
        </w:rPr>
        <w:t>】元及其整数倍数。</w:t>
      </w:r>
      <w:r w:rsidRPr="00D064D1">
        <w:rPr>
          <w:rFonts w:ascii="仿宋_GB2312" w:eastAsia="仿宋_GB2312" w:hAnsi="仿宋" w:cs="仿宋" w:hint="eastAsia"/>
          <w:sz w:val="32"/>
          <w:szCs w:val="32"/>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w:t>
      </w:r>
      <w:r w:rsidRPr="00D064D1">
        <w:rPr>
          <w:rFonts w:ascii="仿宋_GB2312" w:eastAsia="仿宋_GB2312" w:hAnsi="仿宋" w:cs="仿宋" w:hint="eastAsia"/>
          <w:sz w:val="32"/>
          <w:szCs w:val="32"/>
        </w:rPr>
        <w:lastRenderedPageBreak/>
        <w:t>价金额+第一次竞买最小加价额作为第二次竞价的起始价；如果第二次竞价无人出价，则第一次竞买人为买受人。</w:t>
      </w:r>
    </w:p>
    <w:p w14:paraId="555F961A"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sz w:val="32"/>
          <w:szCs w:val="32"/>
        </w:rPr>
        <w:t>拍卖结束时出价最高的竞价人则竞买成功。本次竞价活动设置延时出价功能，在竞价活动结束前，</w:t>
      </w:r>
      <w:proofErr w:type="gramStart"/>
      <w:r w:rsidRPr="00D064D1">
        <w:rPr>
          <w:rFonts w:ascii="仿宋_GB2312" w:eastAsia="仿宋_GB2312" w:hAnsi="仿宋" w:cs="仿宋" w:hint="eastAsia"/>
          <w:sz w:val="32"/>
          <w:szCs w:val="32"/>
        </w:rPr>
        <w:t>每最后</w:t>
      </w:r>
      <w:proofErr w:type="gramEnd"/>
      <w:r w:rsidRPr="00D064D1">
        <w:rPr>
          <w:rFonts w:ascii="仿宋_GB2312" w:eastAsia="仿宋_GB2312" w:hAnsi="仿宋" w:cs="仿宋" w:hint="eastAsia"/>
          <w:sz w:val="32"/>
          <w:szCs w:val="32"/>
        </w:rPr>
        <w:t>5分钟如果有竞买人出价，就自动延迟5分钟。</w:t>
      </w:r>
    </w:p>
    <w:p w14:paraId="42780AB8"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（三）保证金规则</w:t>
      </w:r>
    </w:p>
    <w:p w14:paraId="28EE6454" w14:textId="44BEB118" w:rsidR="003C3C19" w:rsidRPr="00B37CCD" w:rsidRDefault="00541C1A" w:rsidP="00B37CCD">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1</w:t>
      </w:r>
      <w:r w:rsidR="00D43F36" w:rsidRPr="00D064D1">
        <w:rPr>
          <w:rFonts w:ascii="仿宋_GB2312" w:eastAsia="仿宋_GB2312" w:hAnsi="仿宋" w:cs="仿宋" w:hint="eastAsia"/>
          <w:kern w:val="0"/>
          <w:sz w:val="32"/>
          <w:szCs w:val="32"/>
          <w:shd w:val="clear" w:color="auto" w:fill="FFFFFF"/>
          <w:lang w:bidi="ar"/>
        </w:rPr>
        <w:t>．</w:t>
      </w:r>
      <w:r w:rsidR="00FF2D14" w:rsidRPr="00D064D1">
        <w:rPr>
          <w:rFonts w:ascii="仿宋_GB2312" w:eastAsia="仿宋_GB2312" w:hAnsi="仿宋" w:cs="仿宋"/>
          <w:kern w:val="0"/>
          <w:sz w:val="32"/>
          <w:szCs w:val="32"/>
          <w:shd w:val="clear" w:color="auto" w:fill="FFFFFF"/>
          <w:lang w:bidi="ar"/>
        </w:rPr>
        <w:t xml:space="preserve"> </w:t>
      </w:r>
      <w:r w:rsidRPr="00AB069F">
        <w:rPr>
          <w:rFonts w:ascii="仿宋_GB2312" w:eastAsia="仿宋_GB2312" w:hAnsi="仿宋" w:cs="仿宋" w:hint="eastAsia"/>
          <w:kern w:val="0"/>
          <w:sz w:val="32"/>
          <w:szCs w:val="32"/>
          <w:shd w:val="clear" w:color="auto" w:fill="FFFFFF"/>
          <w:lang w:bidi="ar"/>
        </w:rPr>
        <w:t>保证金需在</w:t>
      </w:r>
      <w:r w:rsidR="00B93348" w:rsidRPr="00B93348">
        <w:rPr>
          <w:rFonts w:ascii="仿宋_GB2312" w:eastAsia="仿宋_GB2312" w:hAnsi="仿宋" w:cs="仿宋" w:hint="eastAsia"/>
          <w:kern w:val="0"/>
          <w:sz w:val="32"/>
          <w:szCs w:val="32"/>
          <w:shd w:val="clear" w:color="auto" w:fill="FFFFFF"/>
          <w:lang w:bidi="ar"/>
        </w:rPr>
        <w:t>2026年3月2日17时（为确保及时到账及查验，建议提前于2026年3月1日12时</w:t>
      </w:r>
      <w:r w:rsidRPr="00AB069F">
        <w:rPr>
          <w:rFonts w:ascii="仿宋_GB2312" w:eastAsia="仿宋_GB2312" w:hAnsi="仿宋" w:cs="仿宋" w:hint="eastAsia"/>
          <w:kern w:val="0"/>
          <w:sz w:val="32"/>
          <w:szCs w:val="32"/>
          <w:shd w:val="clear" w:color="auto" w:fill="FFFFFF"/>
          <w:lang w:bidi="ar"/>
        </w:rPr>
        <w:t>前完成操作。若超出建议时间导致无法查验到账和确认意向竞买人资格，后果由意向方自负）前缴入以下指定账户（户名：广州资产管理有限公司，开户银行：中国建设银行股份有限公司广州西塔支行，账号：44050158004809000288）或拍卖平台指定账户（通过拍卖平台缴纳保证金的，具体操作以拍卖平台相关规定为准）。竞价成交的，标的资产竞得者缴纳的保证金将转化为履约保证金或部分成交价款；竞价未成交或未竞得标的资产的，竞买人缴纳的保证金将在十个工作日内按原路径退还（通过拍卖平台缴纳保证金的，具体退回规则以拍卖平台相关规定为准），期间不计利息。</w:t>
      </w:r>
    </w:p>
    <w:p w14:paraId="6347A49B" w14:textId="5BB8268B"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2</w:t>
      </w:r>
      <w:r w:rsidR="00D43F36" w:rsidRPr="00D064D1">
        <w:rPr>
          <w:rFonts w:ascii="仿宋_GB2312" w:eastAsia="仿宋_GB2312" w:hAnsi="仿宋" w:cs="仿宋" w:hint="eastAsia"/>
          <w:kern w:val="0"/>
          <w:sz w:val="32"/>
          <w:szCs w:val="32"/>
          <w:shd w:val="clear" w:color="auto" w:fill="FFFFFF"/>
          <w:lang w:bidi="ar"/>
        </w:rPr>
        <w:t>.</w:t>
      </w:r>
      <w:r w:rsidRPr="008A2A5B">
        <w:rPr>
          <w:rFonts w:ascii="仿宋_GB2312" w:eastAsia="仿宋_GB2312" w:hAnsi="仿宋" w:cs="仿宋" w:hint="eastAsia"/>
          <w:bCs/>
          <w:kern w:val="0"/>
          <w:sz w:val="32"/>
          <w:szCs w:val="32"/>
          <w:shd w:val="clear" w:color="auto" w:fill="FFFFFF"/>
          <w:lang w:bidi="ar"/>
        </w:rPr>
        <w:t>下列情况，竞买人缴纳的保证金不予退还，归广州资产管理有限公司所有</w:t>
      </w:r>
      <w:r w:rsidRPr="008A2A5B">
        <w:rPr>
          <w:rFonts w:ascii="仿宋_GB2312" w:eastAsia="仿宋_GB2312" w:hAnsi="仿宋" w:cs="仿宋" w:hint="eastAsia"/>
          <w:bCs/>
          <w:sz w:val="32"/>
          <w:szCs w:val="32"/>
          <w:shd w:val="clear" w:color="auto" w:fill="FFFFFF"/>
          <w:lang w:bidi="ar"/>
        </w:rPr>
        <w:t>，且广州资产管理有限公司可对标的资产重新处置</w:t>
      </w:r>
      <w:r w:rsidRPr="008A2A5B">
        <w:rPr>
          <w:rFonts w:ascii="仿宋_GB2312" w:eastAsia="仿宋_GB2312" w:hAnsi="仿宋" w:cs="仿宋" w:hint="eastAsia"/>
          <w:bCs/>
          <w:kern w:val="0"/>
          <w:sz w:val="32"/>
          <w:szCs w:val="32"/>
          <w:shd w:val="clear" w:color="auto" w:fill="FFFFFF"/>
          <w:lang w:bidi="ar"/>
        </w:rPr>
        <w:t>：</w:t>
      </w:r>
      <w:r w:rsidRPr="00D064D1">
        <w:rPr>
          <w:rFonts w:ascii="仿宋_GB2312" w:eastAsia="仿宋_GB2312" w:hAnsi="仿宋" w:cs="仿宋" w:hint="eastAsia"/>
          <w:kern w:val="0"/>
          <w:sz w:val="32"/>
          <w:szCs w:val="32"/>
          <w:shd w:val="clear" w:color="auto" w:fill="FFFFFF"/>
          <w:lang w:bidi="ar"/>
        </w:rPr>
        <w:t>（1）竞买人不符合“竞买公告”、“竞买须知”中“竞买人条件”；（2）竞买人在竞价过程中违反竞价规则，</w:t>
      </w:r>
      <w:r w:rsidRPr="00D064D1">
        <w:rPr>
          <w:rFonts w:ascii="仿宋_GB2312" w:eastAsia="仿宋_GB2312" w:hAnsi="仿宋" w:cs="仿宋" w:hint="eastAsia"/>
          <w:kern w:val="0"/>
          <w:sz w:val="32"/>
          <w:szCs w:val="32"/>
          <w:shd w:val="clear" w:color="auto" w:fill="FFFFFF"/>
          <w:lang w:bidi="ar"/>
        </w:rPr>
        <w:lastRenderedPageBreak/>
        <w:t>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14:textId="77777777" w:rsidR="003C3C19" w:rsidRPr="00D064D1" w:rsidRDefault="00541C1A">
      <w:pPr>
        <w:widowControl/>
        <w:shd w:val="clear" w:color="auto" w:fill="FFFFFF"/>
        <w:spacing w:line="360" w:lineRule="auto"/>
        <w:ind w:firstLineChars="200" w:firstLine="643"/>
        <w:jc w:val="left"/>
        <w:outlineLvl w:val="2"/>
        <w:rPr>
          <w:rFonts w:ascii="仿宋_GB2312" w:eastAsia="仿宋_GB2312" w:hAnsi="仿宋" w:cs="仿宋"/>
          <w:b/>
          <w:bCs/>
          <w:kern w:val="0"/>
          <w:sz w:val="32"/>
          <w:szCs w:val="32"/>
          <w:shd w:val="clear" w:color="auto" w:fill="FFFFFF"/>
          <w:lang w:bidi="ar"/>
        </w:rPr>
      </w:pPr>
      <w:r w:rsidRPr="00D064D1">
        <w:rPr>
          <w:rFonts w:ascii="仿宋_GB2312" w:eastAsia="仿宋_GB2312" w:hAnsi="仿宋" w:cs="仿宋" w:hint="eastAsia"/>
          <w:b/>
          <w:bCs/>
          <w:kern w:val="0"/>
          <w:sz w:val="32"/>
          <w:szCs w:val="32"/>
          <w:shd w:val="clear" w:color="auto" w:fill="FFFFFF"/>
          <w:lang w:bidi="ar"/>
        </w:rPr>
        <w:t>（四）交易成交及付款期限</w:t>
      </w:r>
    </w:p>
    <w:p w14:paraId="3FA6828F" w14:textId="37D07520"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1</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竞买人自竞价成交之时起成为买受人。标的资产竞得者须承担平台交易费用等相关因交易而产生费用。</w:t>
      </w:r>
    </w:p>
    <w:p w14:paraId="1021BC86" w14:textId="489F4DEB" w:rsidR="003C3C19" w:rsidRPr="00D064D1" w:rsidRDefault="00040C6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2</w:t>
      </w:r>
      <w:r>
        <w:rPr>
          <w:rFonts w:ascii="仿宋_GB2312" w:eastAsia="仿宋_GB2312" w:hAnsi="仿宋" w:cs="仿宋"/>
          <w:kern w:val="0"/>
          <w:sz w:val="32"/>
          <w:szCs w:val="32"/>
          <w:shd w:val="clear" w:color="auto" w:fill="FFFFFF"/>
          <w:lang w:bidi="ar"/>
        </w:rPr>
        <w:t>.</w:t>
      </w:r>
      <w:r w:rsidR="00541C1A" w:rsidRPr="00D064D1">
        <w:rPr>
          <w:rFonts w:ascii="仿宋_GB2312" w:eastAsia="仿宋_GB2312" w:hAnsi="仿宋" w:cs="仿宋" w:hint="eastAsia"/>
          <w:kern w:val="0"/>
          <w:sz w:val="32"/>
          <w:szCs w:val="32"/>
          <w:shd w:val="clear" w:color="auto" w:fill="FFFFFF"/>
          <w:lang w:bidi="ar"/>
        </w:rPr>
        <w:t>标的资产竞得者需按照以下规定签署《债权转让协议》，逾期则视为买受人违约，竞价保证金不予退还：（1）两人及以上参加竞价的，于标的资产竞价成交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工作日内正式签署《债权转让协议》；（2）仅一人参加竞价，竞价补登公告后没有新的竞价者参与竞价，于补登竞价公告期满</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工作日内正式签署《债权转让协议》；（3）仅一人参加竞价，竞价补登公告后有新的竞价者参与竞价，于标的资产第二次竞价成交</w:t>
      </w:r>
      <w:r w:rsidR="00AB069F">
        <w:rPr>
          <w:rFonts w:ascii="仿宋_GB2312" w:eastAsia="仿宋_GB2312" w:hAnsi="仿宋" w:cs="仿宋" w:hint="eastAsia"/>
          <w:kern w:val="0"/>
          <w:sz w:val="32"/>
          <w:szCs w:val="32"/>
          <w:shd w:val="clear" w:color="auto" w:fill="FFFFFF"/>
          <w:lang w:bidi="ar"/>
        </w:rPr>
        <w:t>次</w:t>
      </w:r>
      <w:r w:rsidR="00541C1A" w:rsidRPr="00D064D1">
        <w:rPr>
          <w:rFonts w:ascii="仿宋_GB2312" w:eastAsia="仿宋_GB2312" w:hAnsi="仿宋" w:cs="仿宋" w:hint="eastAsia"/>
          <w:kern w:val="0"/>
          <w:sz w:val="32"/>
          <w:szCs w:val="32"/>
          <w:shd w:val="clear" w:color="auto" w:fill="FFFFFF"/>
          <w:lang w:bidi="ar"/>
        </w:rPr>
        <w:t>日起【</w:t>
      </w:r>
      <w:r w:rsidR="00AB069F">
        <w:rPr>
          <w:rFonts w:ascii="仿宋_GB2312" w:eastAsia="仿宋_GB2312" w:hAnsi="仿宋" w:cs="仿宋" w:hint="eastAsia"/>
          <w:kern w:val="0"/>
          <w:sz w:val="32"/>
          <w:szCs w:val="32"/>
          <w:shd w:val="clear" w:color="auto" w:fill="FFFFFF"/>
          <w:lang w:bidi="ar"/>
        </w:rPr>
        <w:t>5</w:t>
      </w:r>
      <w:r w:rsidR="00541C1A" w:rsidRPr="00D064D1">
        <w:rPr>
          <w:rFonts w:ascii="仿宋_GB2312" w:eastAsia="仿宋_GB2312" w:hAnsi="仿宋" w:cs="仿宋" w:hint="eastAsia"/>
          <w:kern w:val="0"/>
          <w:sz w:val="32"/>
          <w:szCs w:val="32"/>
          <w:shd w:val="clear" w:color="auto" w:fill="FFFFFF"/>
          <w:lang w:bidi="ar"/>
        </w:rPr>
        <w:t>】</w:t>
      </w:r>
      <w:proofErr w:type="gramStart"/>
      <w:r w:rsidR="00541C1A" w:rsidRPr="00D064D1">
        <w:rPr>
          <w:rFonts w:ascii="仿宋_GB2312" w:eastAsia="仿宋_GB2312" w:hAnsi="仿宋" w:cs="仿宋" w:hint="eastAsia"/>
          <w:kern w:val="0"/>
          <w:sz w:val="32"/>
          <w:szCs w:val="32"/>
          <w:shd w:val="clear" w:color="auto" w:fill="FFFFFF"/>
          <w:lang w:bidi="ar"/>
        </w:rPr>
        <w:t>个</w:t>
      </w:r>
      <w:proofErr w:type="gramEnd"/>
      <w:r w:rsidR="00541C1A" w:rsidRPr="00D064D1">
        <w:rPr>
          <w:rFonts w:ascii="仿宋_GB2312" w:eastAsia="仿宋_GB2312" w:hAnsi="仿宋" w:cs="仿宋" w:hint="eastAsia"/>
          <w:kern w:val="0"/>
          <w:sz w:val="32"/>
          <w:szCs w:val="32"/>
          <w:shd w:val="clear" w:color="auto" w:fill="FFFFFF"/>
          <w:lang w:bidi="ar"/>
        </w:rPr>
        <w:t>工作日内正式签署《债权转让协议》。</w:t>
      </w:r>
    </w:p>
    <w:p w14:paraId="162FB27F" w14:textId="05CCA4B9" w:rsidR="003C3C19" w:rsidRPr="00D064D1" w:rsidRDefault="00040C64" w:rsidP="00F35173">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3</w:t>
      </w:r>
      <w:r>
        <w:rPr>
          <w:rFonts w:ascii="仿宋_GB2312" w:eastAsia="仿宋_GB2312" w:hAnsi="仿宋" w:cs="仿宋"/>
          <w:kern w:val="0"/>
          <w:sz w:val="32"/>
          <w:szCs w:val="32"/>
          <w:shd w:val="clear" w:color="auto" w:fill="FFFFFF"/>
          <w:lang w:bidi="ar"/>
        </w:rPr>
        <w:t>.</w:t>
      </w:r>
      <w:r w:rsidR="00F35173" w:rsidRPr="00F35173">
        <w:rPr>
          <w:rFonts w:ascii="仿宋_GB2312" w:eastAsia="仿宋_GB2312" w:hAnsi="仿宋" w:cs="仿宋" w:hint="eastAsia"/>
          <w:kern w:val="0"/>
          <w:sz w:val="32"/>
          <w:szCs w:val="32"/>
          <w:shd w:val="clear" w:color="auto" w:fill="FFFFFF"/>
          <w:lang w:bidi="ar"/>
        </w:rPr>
        <w:t>受让方付款方式为一次性付款。须在签订《债权转让协议》</w:t>
      </w:r>
      <w:r w:rsidR="00F35173">
        <w:rPr>
          <w:rFonts w:ascii="仿宋_GB2312" w:eastAsia="仿宋_GB2312" w:hAnsi="仿宋" w:cs="仿宋" w:hint="eastAsia"/>
          <w:kern w:val="0"/>
          <w:sz w:val="32"/>
          <w:szCs w:val="32"/>
          <w:shd w:val="clear" w:color="auto" w:fill="FFFFFF"/>
          <w:lang w:bidi="ar"/>
        </w:rPr>
        <w:t>次</w:t>
      </w:r>
      <w:r w:rsidR="00F35173" w:rsidRPr="00F35173">
        <w:rPr>
          <w:rFonts w:ascii="仿宋_GB2312" w:eastAsia="仿宋_GB2312" w:hAnsi="仿宋" w:cs="仿宋" w:hint="eastAsia"/>
          <w:kern w:val="0"/>
          <w:sz w:val="32"/>
          <w:szCs w:val="32"/>
          <w:shd w:val="clear" w:color="auto" w:fill="FFFFFF"/>
          <w:lang w:bidi="ar"/>
        </w:rPr>
        <w:t>日起【5】</w:t>
      </w:r>
      <w:proofErr w:type="gramStart"/>
      <w:r w:rsidR="00F35173" w:rsidRPr="00F35173">
        <w:rPr>
          <w:rFonts w:ascii="仿宋_GB2312" w:eastAsia="仿宋_GB2312" w:hAnsi="仿宋" w:cs="仿宋" w:hint="eastAsia"/>
          <w:kern w:val="0"/>
          <w:sz w:val="32"/>
          <w:szCs w:val="32"/>
          <w:shd w:val="clear" w:color="auto" w:fill="FFFFFF"/>
          <w:lang w:bidi="ar"/>
        </w:rPr>
        <w:t>个</w:t>
      </w:r>
      <w:proofErr w:type="gramEnd"/>
      <w:r w:rsidR="00F35173" w:rsidRPr="00F35173">
        <w:rPr>
          <w:rFonts w:ascii="仿宋_GB2312" w:eastAsia="仿宋_GB2312" w:hAnsi="仿宋" w:cs="仿宋" w:hint="eastAsia"/>
          <w:kern w:val="0"/>
          <w:sz w:val="32"/>
          <w:szCs w:val="32"/>
          <w:shd w:val="clear" w:color="auto" w:fill="FFFFFF"/>
          <w:lang w:bidi="ar"/>
        </w:rPr>
        <w:t>工作日内即需付清全款，竞价保证金自动转为履约保证金。</w:t>
      </w:r>
    </w:p>
    <w:p w14:paraId="1345E7E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5C0087BC"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二、竞买人条件</w:t>
      </w:r>
    </w:p>
    <w:p w14:paraId="3E5EC0E2" w14:textId="2C2B83D9" w:rsidR="003C3C19" w:rsidRPr="00D064D1" w:rsidRDefault="000C22C2">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（一）</w:t>
      </w:r>
      <w:r w:rsidR="00541C1A" w:rsidRPr="00D064D1">
        <w:rPr>
          <w:rFonts w:ascii="仿宋_GB2312" w:eastAsia="仿宋_GB2312" w:hAnsi="仿宋" w:cs="仿宋" w:hint="eastAsia"/>
          <w:kern w:val="0"/>
          <w:sz w:val="32"/>
          <w:szCs w:val="32"/>
          <w:shd w:val="clear" w:color="auto" w:fill="FFFFFF"/>
          <w:lang w:bidi="ar"/>
        </w:rPr>
        <w:t>具备完全民事行为能力的自然人、法人和非法人组织，并应具备一定的资金实力和良好的信誉条件。</w:t>
      </w:r>
    </w:p>
    <w:p w14:paraId="1956495A" w14:textId="6C3D4D1A" w:rsidR="003C3C19" w:rsidRPr="00D064D1" w:rsidRDefault="008E1074">
      <w:pPr>
        <w:pStyle w:val="ab"/>
        <w:widowControl/>
        <w:spacing w:beforeAutospacing="0" w:afterAutospacing="0" w:line="360" w:lineRule="atLeast"/>
        <w:ind w:firstLineChars="200" w:firstLine="640"/>
        <w:jc w:val="both"/>
        <w:rPr>
          <w:rFonts w:ascii="仿宋_GB2312" w:eastAsia="仿宋_GB2312" w:hAnsi="仿宋" w:cs="仿宋"/>
          <w:color w:val="000000"/>
          <w:sz w:val="32"/>
          <w:szCs w:val="32"/>
        </w:rPr>
      </w:pPr>
      <w:r>
        <w:rPr>
          <w:rFonts w:ascii="仿宋_GB2312" w:eastAsia="仿宋_GB2312" w:hAnsi="仿宋" w:cs="仿宋" w:hint="eastAsia"/>
          <w:sz w:val="32"/>
          <w:szCs w:val="32"/>
          <w:shd w:val="clear" w:color="auto" w:fill="FFFFFF"/>
          <w:lang w:bidi="ar"/>
        </w:rPr>
        <w:t>（二）</w:t>
      </w:r>
      <w:r w:rsidR="00541C1A" w:rsidRPr="00D064D1">
        <w:rPr>
          <w:rFonts w:ascii="仿宋_GB2312" w:eastAsia="仿宋_GB2312" w:hAnsi="仿宋" w:cs="仿宋" w:hint="eastAsia"/>
          <w:sz w:val="32"/>
          <w:szCs w:val="32"/>
          <w:shd w:val="clear" w:color="auto" w:fill="FFFFFF"/>
          <w:lang w:bidi="ar"/>
        </w:rPr>
        <w:t>以下人员不得购买或变相购买标的资产：</w:t>
      </w:r>
      <w:r w:rsidR="00541C1A" w:rsidRPr="00D064D1">
        <w:rPr>
          <w:rFonts w:ascii="仿宋_GB2312" w:eastAsia="仿宋_GB2312" w:hAnsi="仿宋" w:cs="仿宋" w:hint="eastAsia"/>
          <w:color w:val="000000"/>
          <w:sz w:val="32"/>
          <w:szCs w:val="32"/>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sidR="00541C1A" w:rsidRPr="00D064D1">
        <w:rPr>
          <w:rFonts w:ascii="仿宋_GB2312" w:eastAsia="仿宋_GB2312" w:hAnsi="仿宋" w:cs="仿宋" w:hint="eastAsia"/>
          <w:color w:val="000000"/>
          <w:sz w:val="32"/>
          <w:szCs w:val="32"/>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w:t>
      </w:r>
      <w:proofErr w:type="gramStart"/>
      <w:r w:rsidR="00541C1A" w:rsidRPr="00D064D1">
        <w:rPr>
          <w:rFonts w:ascii="仿宋_GB2312" w:eastAsia="仿宋_GB2312" w:hAnsi="仿宋" w:cs="仿宋" w:hint="eastAsia"/>
          <w:color w:val="000000"/>
          <w:sz w:val="32"/>
          <w:szCs w:val="32"/>
          <w:lang w:bidi="ar"/>
        </w:rPr>
        <w:t>不宜受</w:t>
      </w:r>
      <w:proofErr w:type="gramEnd"/>
      <w:r w:rsidR="00541C1A" w:rsidRPr="00D064D1">
        <w:rPr>
          <w:rFonts w:ascii="仿宋_GB2312" w:eastAsia="仿宋_GB2312" w:hAnsi="仿宋" w:cs="仿宋" w:hint="eastAsia"/>
          <w:color w:val="000000"/>
          <w:sz w:val="32"/>
          <w:szCs w:val="32"/>
          <w:lang w:bidi="ar"/>
        </w:rPr>
        <w:t>让的主体以及</w:t>
      </w:r>
      <w:r w:rsidR="00541C1A" w:rsidRPr="00D064D1">
        <w:rPr>
          <w:rFonts w:ascii="仿宋_GB2312" w:eastAsia="仿宋_GB2312" w:hAnsi="仿宋" w:cs="仿宋" w:hint="eastAsia"/>
          <w:color w:val="000000"/>
          <w:sz w:val="32"/>
          <w:szCs w:val="32"/>
        </w:rPr>
        <w:t>相关法律、行政法规及规范性文件中规定的不得购买或变相购买不良资产的主体。</w:t>
      </w:r>
      <w:r w:rsidR="00541C1A" w:rsidRPr="00D064D1">
        <w:rPr>
          <w:rFonts w:ascii="仿宋_GB2312" w:eastAsia="仿宋_GB2312" w:hAnsi="仿宋" w:cs="仿宋" w:hint="eastAsia"/>
          <w:sz w:val="32"/>
          <w:szCs w:val="32"/>
          <w:shd w:val="clear" w:color="auto" w:fill="FFFFFF"/>
          <w:lang w:bidi="ar"/>
        </w:rPr>
        <w:t>符合条件的人员应进一步保证不向前述主体或其投资、控制的实体转让债权。</w:t>
      </w:r>
    </w:p>
    <w:p w14:paraId="0F42EB5E" w14:textId="40627591"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（三）</w:t>
      </w:r>
      <w:r w:rsidR="00541C1A" w:rsidRPr="00D064D1">
        <w:rPr>
          <w:rFonts w:ascii="仿宋_GB2312" w:eastAsia="仿宋_GB2312" w:hAnsi="仿宋" w:cs="仿宋" w:hint="eastAsia"/>
          <w:kern w:val="0"/>
          <w:sz w:val="32"/>
          <w:szCs w:val="32"/>
          <w:shd w:val="clear" w:color="auto" w:fill="FFFFFF"/>
          <w:lang w:bidi="ar"/>
        </w:rPr>
        <w:t>竞买人须信誉良好，资金来源合法合</w:t>
      </w:r>
      <w:proofErr w:type="gramStart"/>
      <w:r w:rsidR="00541C1A" w:rsidRPr="00D064D1">
        <w:rPr>
          <w:rFonts w:ascii="仿宋_GB2312" w:eastAsia="仿宋_GB2312" w:hAnsi="仿宋" w:cs="仿宋" w:hint="eastAsia"/>
          <w:kern w:val="0"/>
          <w:sz w:val="32"/>
          <w:szCs w:val="32"/>
          <w:shd w:val="clear" w:color="auto" w:fill="FFFFFF"/>
          <w:lang w:bidi="ar"/>
        </w:rPr>
        <w:t>规</w:t>
      </w:r>
      <w:proofErr w:type="gramEnd"/>
      <w:r w:rsidR="00541C1A" w:rsidRPr="00D064D1">
        <w:rPr>
          <w:rFonts w:ascii="仿宋_GB2312" w:eastAsia="仿宋_GB2312" w:hAnsi="仿宋" w:cs="仿宋" w:hint="eastAsia"/>
          <w:kern w:val="0"/>
          <w:sz w:val="32"/>
          <w:szCs w:val="32"/>
          <w:shd w:val="clear" w:color="auto" w:fill="FFFFFF"/>
          <w:lang w:bidi="ar"/>
        </w:rPr>
        <w:t>，能承担购买债权所带来的风险。</w:t>
      </w:r>
    </w:p>
    <w:p w14:paraId="638F2622" w14:textId="59B1E4B2" w:rsidR="003C3C19" w:rsidRPr="00D064D1" w:rsidRDefault="008E1074">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lastRenderedPageBreak/>
        <w:t>（四）</w:t>
      </w:r>
      <w:r w:rsidR="00541C1A" w:rsidRPr="00D064D1">
        <w:rPr>
          <w:rFonts w:ascii="仿宋_GB2312" w:eastAsia="仿宋_GB2312" w:hAnsi="仿宋" w:cs="仿宋" w:hint="eastAsia"/>
          <w:kern w:val="0"/>
          <w:sz w:val="32"/>
          <w:szCs w:val="32"/>
          <w:shd w:val="clear" w:color="auto" w:fill="FFFFFF"/>
          <w:lang w:bidi="ar"/>
        </w:rPr>
        <w:t>竞买人确认竞买人及竞买</w:t>
      </w:r>
      <w:proofErr w:type="gramStart"/>
      <w:r w:rsidR="00541C1A" w:rsidRPr="00D064D1">
        <w:rPr>
          <w:rFonts w:ascii="仿宋_GB2312" w:eastAsia="仿宋_GB2312" w:hAnsi="仿宋" w:cs="仿宋" w:hint="eastAsia"/>
          <w:kern w:val="0"/>
          <w:sz w:val="32"/>
          <w:szCs w:val="32"/>
          <w:shd w:val="clear" w:color="auto" w:fill="FFFFFF"/>
          <w:lang w:bidi="ar"/>
        </w:rPr>
        <w:t>人股东</w:t>
      </w:r>
      <w:proofErr w:type="gramEnd"/>
      <w:r w:rsidR="00541C1A" w:rsidRPr="00D064D1">
        <w:rPr>
          <w:rFonts w:ascii="仿宋_GB2312" w:eastAsia="仿宋_GB2312" w:hAnsi="仿宋" w:cs="仿宋" w:hint="eastAsia"/>
          <w:kern w:val="0"/>
          <w:sz w:val="32"/>
          <w:szCs w:val="32"/>
          <w:shd w:val="clear" w:color="auto" w:fill="FFFFFF"/>
          <w:lang w:bidi="ar"/>
        </w:rPr>
        <w:t>与标的资产内债务人或担保人无关联关系，并不存在任何形式或可能存在的逃废债情形。</w:t>
      </w:r>
    </w:p>
    <w:p w14:paraId="3FA34EF8" w14:textId="49290349"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（五）</w:t>
      </w:r>
      <w:r w:rsidR="00541C1A" w:rsidRPr="00D064D1">
        <w:rPr>
          <w:rFonts w:ascii="仿宋_GB2312" w:eastAsia="仿宋_GB2312" w:hAnsi="仿宋" w:cs="仿宋" w:hint="eastAsia"/>
          <w:kern w:val="0"/>
          <w:sz w:val="32"/>
          <w:szCs w:val="32"/>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14:textId="483228E4" w:rsidR="003C3C19" w:rsidRPr="00D064D1" w:rsidRDefault="008E1074">
      <w:pPr>
        <w:widowControl/>
        <w:shd w:val="clear" w:color="auto" w:fill="FFFFFF"/>
        <w:spacing w:line="360" w:lineRule="auto"/>
        <w:ind w:firstLineChars="200" w:firstLine="640"/>
        <w:jc w:val="left"/>
        <w:rPr>
          <w:rFonts w:ascii="仿宋_GB2312" w:eastAsia="仿宋_GB2312" w:hAnsi="仿宋" w:cs="仿宋"/>
          <w:kern w:val="0"/>
          <w:sz w:val="32"/>
          <w:szCs w:val="32"/>
          <w:shd w:val="clear" w:color="auto" w:fill="FFFFFF"/>
          <w:lang w:bidi="ar"/>
        </w:rPr>
      </w:pPr>
      <w:r>
        <w:rPr>
          <w:rFonts w:ascii="仿宋_GB2312" w:eastAsia="仿宋_GB2312" w:hAnsi="仿宋" w:cs="仿宋" w:hint="eastAsia"/>
          <w:kern w:val="0"/>
          <w:sz w:val="32"/>
          <w:szCs w:val="32"/>
          <w:shd w:val="clear" w:color="auto" w:fill="FFFFFF"/>
          <w:lang w:bidi="ar"/>
        </w:rPr>
        <w:t>（六）</w:t>
      </w:r>
      <w:r w:rsidR="00541C1A" w:rsidRPr="00D064D1">
        <w:rPr>
          <w:rFonts w:ascii="仿宋_GB2312" w:eastAsia="仿宋_GB2312" w:hAnsi="仿宋" w:cs="仿宋" w:hint="eastAsia"/>
          <w:kern w:val="0"/>
          <w:sz w:val="32"/>
          <w:szCs w:val="32"/>
          <w:shd w:val="clear" w:color="auto" w:fill="FFFFFF"/>
          <w:lang w:bidi="ar"/>
        </w:rPr>
        <w:t>买受人应向广州资产管理有限公司提供《资金来源合法性声明函》。</w:t>
      </w:r>
    </w:p>
    <w:p w14:paraId="25E95B82"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7B6B7798"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三、咨询时间与方式</w:t>
      </w:r>
    </w:p>
    <w:p w14:paraId="248B2EB5" w14:textId="4E9EFF9E"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有意者请自行多方位了解该债权资产情况，广州资产管理有限公司仅提供相关参考资料。自公告日起至</w:t>
      </w:r>
      <w:r w:rsidR="0086547D" w:rsidRPr="0086547D">
        <w:rPr>
          <w:rFonts w:ascii="仿宋_GB2312" w:eastAsia="仿宋_GB2312" w:hAnsi="仿宋" w:cs="仿宋" w:hint="eastAsia"/>
          <w:kern w:val="0"/>
          <w:sz w:val="32"/>
          <w:szCs w:val="32"/>
          <w:shd w:val="clear" w:color="auto" w:fill="FFFFFF"/>
          <w:lang w:bidi="ar"/>
        </w:rPr>
        <w:t>2026年3月  2日17时</w:t>
      </w:r>
      <w:proofErr w:type="gramStart"/>
      <w:r w:rsidRPr="00D064D1">
        <w:rPr>
          <w:rFonts w:ascii="仿宋_GB2312" w:eastAsia="仿宋_GB2312" w:hAnsi="仿宋" w:cs="仿宋" w:hint="eastAsia"/>
          <w:kern w:val="0"/>
          <w:sz w:val="32"/>
          <w:szCs w:val="32"/>
          <w:shd w:val="clear" w:color="auto" w:fill="FFFFFF"/>
          <w:lang w:bidi="ar"/>
        </w:rPr>
        <w:t>止</w:t>
      </w:r>
      <w:proofErr w:type="gramEnd"/>
      <w:r w:rsidRPr="00D064D1">
        <w:rPr>
          <w:rFonts w:ascii="仿宋_GB2312" w:eastAsia="仿宋_GB2312" w:hAnsi="仿宋" w:cs="仿宋" w:hint="eastAsia"/>
          <w:kern w:val="0"/>
          <w:sz w:val="32"/>
          <w:szCs w:val="32"/>
          <w:shd w:val="clear" w:color="auto" w:fill="FFFFFF"/>
          <w:lang w:bidi="ar"/>
        </w:rPr>
        <w:t>接受咨询，请拨打咨询电话或直接到广州资产管理有限公司现场咨询。</w:t>
      </w:r>
    </w:p>
    <w:p w14:paraId="5B6A2DFB" w14:textId="77777777"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联系人1：杨经理    联系电话：020-66811881、13250595949</w:t>
      </w:r>
    </w:p>
    <w:p w14:paraId="1372EBC0" w14:textId="308E6EA4" w:rsidR="00171226" w:rsidRPr="00BD47F3" w:rsidRDefault="00171226" w:rsidP="00171226">
      <w:pPr>
        <w:autoSpaceDN w:val="0"/>
        <w:spacing w:line="660" w:lineRule="exact"/>
        <w:rPr>
          <w:rFonts w:ascii="仿宋_GB2312" w:eastAsia="仿宋_GB2312" w:hAnsi="仿宋" w:cs="仿宋"/>
          <w:kern w:val="0"/>
          <w:sz w:val="32"/>
          <w:szCs w:val="32"/>
          <w:shd w:val="clear" w:color="auto" w:fill="FFFFFF"/>
          <w:lang w:bidi="ar"/>
        </w:rPr>
      </w:pPr>
      <w:r w:rsidRPr="00BD47F3">
        <w:rPr>
          <w:rFonts w:ascii="仿宋_GB2312" w:eastAsia="仿宋_GB2312" w:hAnsi="仿宋" w:cs="仿宋" w:hint="eastAsia"/>
          <w:kern w:val="0"/>
          <w:sz w:val="32"/>
          <w:szCs w:val="32"/>
          <w:shd w:val="clear" w:color="auto" w:fill="FFFFFF"/>
          <w:lang w:bidi="ar"/>
        </w:rPr>
        <w:t>联系人</w:t>
      </w:r>
      <w:r>
        <w:rPr>
          <w:rFonts w:ascii="仿宋_GB2312" w:eastAsia="仿宋_GB2312" w:hAnsi="仿宋" w:cs="仿宋"/>
          <w:kern w:val="0"/>
          <w:sz w:val="32"/>
          <w:szCs w:val="32"/>
          <w:shd w:val="clear" w:color="auto" w:fill="FFFFFF"/>
          <w:lang w:bidi="ar"/>
        </w:rPr>
        <w:t>2</w:t>
      </w:r>
      <w:r w:rsidR="004629C4">
        <w:rPr>
          <w:rFonts w:ascii="仿宋_GB2312" w:eastAsia="仿宋_GB2312" w:hAnsi="仿宋" w:cs="仿宋" w:hint="eastAsia"/>
          <w:kern w:val="0"/>
          <w:sz w:val="32"/>
          <w:szCs w:val="32"/>
          <w:shd w:val="clear" w:color="auto" w:fill="FFFFFF"/>
          <w:lang w:bidi="ar"/>
        </w:rPr>
        <w:t>：</w:t>
      </w:r>
      <w:r w:rsidRPr="00BD47F3">
        <w:rPr>
          <w:rFonts w:ascii="仿宋_GB2312" w:eastAsia="仿宋_GB2312" w:hAnsi="仿宋" w:cs="仿宋" w:hint="eastAsia"/>
          <w:kern w:val="0"/>
          <w:sz w:val="32"/>
          <w:szCs w:val="32"/>
          <w:shd w:val="clear" w:color="auto" w:fill="FFFFFF"/>
          <w:lang w:bidi="ar"/>
        </w:rPr>
        <w:t>梁经理   联系电话：13922196417</w:t>
      </w:r>
    </w:p>
    <w:p w14:paraId="0A57F22E" w14:textId="77777777" w:rsidR="003C3C19" w:rsidRPr="00D064D1" w:rsidRDefault="00541C1A">
      <w:pPr>
        <w:autoSpaceDN w:val="0"/>
        <w:spacing w:line="660" w:lineRule="exact"/>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联系地址：广州市天河区珠江东路28号越</w:t>
      </w:r>
      <w:proofErr w:type="gramStart"/>
      <w:r w:rsidRPr="00D064D1">
        <w:rPr>
          <w:rFonts w:ascii="仿宋_GB2312" w:eastAsia="仿宋_GB2312" w:hAnsi="仿宋" w:cs="仿宋" w:hint="eastAsia"/>
          <w:kern w:val="0"/>
          <w:sz w:val="32"/>
          <w:szCs w:val="32"/>
          <w:shd w:val="clear" w:color="auto" w:fill="FFFFFF"/>
          <w:lang w:bidi="ar"/>
        </w:rPr>
        <w:t>秀金融</w:t>
      </w:r>
      <w:proofErr w:type="gramEnd"/>
      <w:r w:rsidRPr="00D064D1">
        <w:rPr>
          <w:rFonts w:ascii="仿宋_GB2312" w:eastAsia="仿宋_GB2312" w:hAnsi="仿宋" w:cs="仿宋" w:hint="eastAsia"/>
          <w:kern w:val="0"/>
          <w:sz w:val="32"/>
          <w:szCs w:val="32"/>
          <w:shd w:val="clear" w:color="auto" w:fill="FFFFFF"/>
          <w:lang w:bidi="ar"/>
        </w:rPr>
        <w:t>大厦58楼</w:t>
      </w:r>
    </w:p>
    <w:p w14:paraId="3690A57B" w14:textId="77777777" w:rsidR="003C3C19" w:rsidRPr="00D064D1" w:rsidRDefault="003C3C19">
      <w:pPr>
        <w:autoSpaceDN w:val="0"/>
        <w:spacing w:line="660" w:lineRule="exact"/>
        <w:rPr>
          <w:rFonts w:ascii="仿宋_GB2312" w:eastAsia="仿宋_GB2312" w:hAnsi="仿宋" w:cs="仿宋"/>
          <w:kern w:val="0"/>
          <w:sz w:val="32"/>
          <w:szCs w:val="32"/>
          <w:shd w:val="clear" w:color="auto" w:fill="FFFFFF"/>
          <w:lang w:bidi="ar"/>
        </w:rPr>
      </w:pPr>
    </w:p>
    <w:p w14:paraId="4F03525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四、特别声明</w:t>
      </w:r>
    </w:p>
    <w:p w14:paraId="3FAA961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lastRenderedPageBreak/>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（二）因不符合条件参加竞买的，由竞买人自行承担相应的法律责任，并自行承担由此产生的全部责任及后果，包括但不限于费用、风险和损失。</w:t>
      </w:r>
    </w:p>
    <w:p w14:paraId="5C418847"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（四）买受人付清成交价款，转让</w:t>
      </w:r>
      <w:proofErr w:type="gramStart"/>
      <w:r w:rsidRPr="00D064D1">
        <w:rPr>
          <w:rFonts w:ascii="仿宋_GB2312" w:eastAsia="仿宋_GB2312" w:hAnsi="仿宋" w:cs="仿宋" w:hint="eastAsia"/>
          <w:kern w:val="0"/>
          <w:sz w:val="32"/>
          <w:szCs w:val="32"/>
          <w:shd w:val="clear" w:color="auto" w:fill="FFFFFF"/>
          <w:lang w:bidi="ar"/>
        </w:rPr>
        <w:t>方经买受</w:t>
      </w:r>
      <w:proofErr w:type="gramEnd"/>
      <w:r w:rsidRPr="00D064D1">
        <w:rPr>
          <w:rFonts w:ascii="仿宋_GB2312" w:eastAsia="仿宋_GB2312" w:hAnsi="仿宋" w:cs="仿宋" w:hint="eastAsia"/>
          <w:kern w:val="0"/>
          <w:sz w:val="32"/>
          <w:szCs w:val="32"/>
          <w:shd w:val="clear" w:color="auto" w:fill="FFFFFF"/>
          <w:lang w:bidi="ar"/>
        </w:rPr>
        <w:t>人要求，可出具成交价款收据，不就成交价款出具相关发票。</w:t>
      </w:r>
    </w:p>
    <w:p w14:paraId="33DBD799" w14:textId="77777777" w:rsidR="003C3C19" w:rsidRPr="008E306F" w:rsidRDefault="003C3C19">
      <w:pPr>
        <w:widowControl/>
        <w:shd w:val="clear" w:color="auto" w:fill="FFFFFF"/>
        <w:spacing w:line="360" w:lineRule="auto"/>
        <w:jc w:val="left"/>
        <w:rPr>
          <w:rFonts w:ascii="仿宋" w:eastAsia="仿宋" w:hAnsi="仿宋" w:cs="仿宋"/>
          <w:kern w:val="0"/>
          <w:sz w:val="32"/>
          <w:szCs w:val="32"/>
          <w:shd w:val="clear" w:color="auto" w:fill="FFFFFF"/>
          <w:lang w:bidi="ar"/>
        </w:rPr>
      </w:pPr>
    </w:p>
    <w:p w14:paraId="28C31E47" w14:textId="77777777" w:rsidR="003C3C19" w:rsidRPr="00D064D1" w:rsidRDefault="00541C1A">
      <w:pPr>
        <w:widowControl/>
        <w:shd w:val="clear" w:color="auto" w:fill="FFFFFF"/>
        <w:spacing w:line="360" w:lineRule="auto"/>
        <w:ind w:firstLineChars="200" w:firstLine="643"/>
        <w:jc w:val="left"/>
        <w:outlineLvl w:val="1"/>
        <w:rPr>
          <w:rFonts w:ascii="黑体" w:eastAsia="黑体" w:hAnsi="黑体" w:cs="仿宋"/>
          <w:b/>
          <w:bCs/>
          <w:kern w:val="0"/>
          <w:sz w:val="32"/>
          <w:szCs w:val="32"/>
          <w:shd w:val="clear" w:color="auto" w:fill="FFFFFF"/>
          <w:lang w:bidi="ar"/>
        </w:rPr>
      </w:pPr>
      <w:r w:rsidRPr="00D064D1">
        <w:rPr>
          <w:rFonts w:ascii="黑体" w:eastAsia="黑体" w:hAnsi="黑体" w:cs="仿宋" w:hint="eastAsia"/>
          <w:b/>
          <w:bCs/>
          <w:kern w:val="0"/>
          <w:sz w:val="32"/>
          <w:szCs w:val="32"/>
          <w:shd w:val="clear" w:color="auto" w:fill="FFFFFF"/>
          <w:lang w:bidi="ar"/>
        </w:rPr>
        <w:t>五、其他事项</w:t>
      </w:r>
    </w:p>
    <w:p w14:paraId="47485A6C" w14:textId="77777777"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竞买人在正式竞价活动开始前请务必仔细阅读</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的竞买须知、竞买公告等有关文件。本公告其他未尽事宜，请向</w:t>
      </w:r>
      <w:r w:rsidRPr="00D064D1">
        <w:rPr>
          <w:rFonts w:ascii="仿宋_GB2312" w:eastAsia="仿宋_GB2312" w:hAnsi="仿宋" w:cs="仿宋" w:hint="eastAsia"/>
          <w:sz w:val="32"/>
          <w:szCs w:val="32"/>
          <w:shd w:val="clear" w:color="auto" w:fill="FFFFFF"/>
        </w:rPr>
        <w:t>广州资产管理有限公司</w:t>
      </w:r>
      <w:r w:rsidRPr="00D064D1">
        <w:rPr>
          <w:rFonts w:ascii="仿宋_GB2312" w:eastAsia="仿宋_GB2312" w:hAnsi="仿宋" w:cs="仿宋" w:hint="eastAsia"/>
          <w:kern w:val="0"/>
          <w:sz w:val="32"/>
          <w:szCs w:val="32"/>
          <w:shd w:val="clear" w:color="auto" w:fill="FFFFFF"/>
          <w:lang w:bidi="ar"/>
        </w:rPr>
        <w:t>咨询。</w:t>
      </w:r>
    </w:p>
    <w:p w14:paraId="2E00E6A7" w14:textId="3D86F162" w:rsidR="003C3C19" w:rsidRPr="00D064D1" w:rsidRDefault="00541C1A">
      <w:pPr>
        <w:widowControl/>
        <w:shd w:val="clear" w:color="auto" w:fill="FFFFFF"/>
        <w:spacing w:line="360" w:lineRule="auto"/>
        <w:ind w:firstLineChars="200" w:firstLine="640"/>
        <w:rPr>
          <w:rFonts w:ascii="仿宋_GB2312" w:eastAsia="仿宋_GB2312" w:hAnsi="仿宋" w:cs="仿宋"/>
          <w:kern w:val="0"/>
          <w:sz w:val="32"/>
          <w:szCs w:val="32"/>
          <w:shd w:val="clear" w:color="auto" w:fill="FFFFFF"/>
          <w:lang w:bidi="ar"/>
        </w:rPr>
      </w:pPr>
      <w:r w:rsidRPr="00D064D1">
        <w:rPr>
          <w:rFonts w:ascii="仿宋_GB2312" w:eastAsia="仿宋_GB2312" w:hAnsi="仿宋" w:cs="仿宋" w:hint="eastAsia"/>
          <w:kern w:val="0"/>
          <w:sz w:val="32"/>
          <w:szCs w:val="32"/>
          <w:shd w:val="clear" w:color="auto" w:fill="FFFFFF"/>
          <w:lang w:bidi="ar"/>
        </w:rPr>
        <w:t>此公告在【</w:t>
      </w:r>
      <w:r w:rsidR="005341A5" w:rsidRPr="005341A5">
        <w:rPr>
          <w:rFonts w:ascii="仿宋_GB2312" w:eastAsia="仿宋_GB2312" w:hAnsi="仿宋" w:cs="仿宋" w:hint="eastAsia"/>
          <w:kern w:val="0"/>
          <w:sz w:val="32"/>
          <w:szCs w:val="32"/>
          <w:shd w:val="clear" w:color="auto" w:fill="FFFFFF"/>
          <w:lang w:bidi="ar"/>
        </w:rPr>
        <w:t>阿里资产</w:t>
      </w:r>
      <w:r w:rsidRPr="00D064D1">
        <w:rPr>
          <w:rFonts w:ascii="仿宋_GB2312" w:eastAsia="仿宋_GB2312" w:hAnsi="仿宋" w:cs="仿宋" w:hint="eastAsia"/>
          <w:kern w:val="0"/>
          <w:sz w:val="32"/>
          <w:szCs w:val="32"/>
          <w:shd w:val="clear" w:color="auto" w:fill="FFFFFF"/>
          <w:lang w:bidi="ar"/>
        </w:rPr>
        <w:t>】上发布，如对发布内容或资产购买有任何疑问，欢迎拨打咨询电话：【</w:t>
      </w:r>
      <w:r w:rsidR="005341A5" w:rsidRPr="005341A5">
        <w:rPr>
          <w:rFonts w:ascii="仿宋_GB2312" w:eastAsia="仿宋_GB2312" w:hAnsi="仿宋" w:cs="仿宋"/>
          <w:kern w:val="0"/>
          <w:sz w:val="32"/>
          <w:szCs w:val="32"/>
          <w:shd w:val="clear" w:color="auto" w:fill="FFFFFF"/>
          <w:lang w:bidi="ar"/>
        </w:rPr>
        <w:t>400-822-2870</w:t>
      </w:r>
      <w:r w:rsidRPr="00D064D1">
        <w:rPr>
          <w:rFonts w:ascii="仿宋_GB2312" w:eastAsia="仿宋_GB2312" w:hAnsi="仿宋" w:cs="仿宋" w:hint="eastAsia"/>
          <w:kern w:val="0"/>
          <w:sz w:val="32"/>
          <w:szCs w:val="32"/>
          <w:shd w:val="clear" w:color="auto" w:fill="FFFFFF"/>
          <w:lang w:bidi="ar"/>
        </w:rPr>
        <w:t>】。</w:t>
      </w:r>
    </w:p>
    <w:p w14:paraId="11985C35" w14:textId="77777777" w:rsidR="003C3C19" w:rsidRPr="00D064D1" w:rsidRDefault="003C3C19">
      <w:pPr>
        <w:spacing w:line="360" w:lineRule="auto"/>
        <w:rPr>
          <w:rFonts w:ascii="仿宋_GB2312" w:eastAsia="仿宋_GB2312" w:hAnsi="仿宋" w:cs="仿宋"/>
          <w:kern w:val="0"/>
          <w:sz w:val="32"/>
          <w:szCs w:val="32"/>
          <w:shd w:val="clear" w:color="auto" w:fill="FFFFFF"/>
          <w:lang w:bidi="ar"/>
        </w:rPr>
      </w:pPr>
    </w:p>
    <w:p w14:paraId="0AB551BD" w14:textId="77777777" w:rsidR="003C3C19" w:rsidRPr="00D064D1" w:rsidRDefault="00541C1A">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广州资产管理有限公司</w:t>
      </w:r>
    </w:p>
    <w:p w14:paraId="55DD5520" w14:textId="510DF1E6" w:rsidR="003C3C19" w:rsidRPr="00D064D1" w:rsidRDefault="00541C1A" w:rsidP="00D1511F">
      <w:pPr>
        <w:spacing w:line="360" w:lineRule="auto"/>
        <w:jc w:val="right"/>
        <w:rPr>
          <w:rFonts w:ascii="仿宋_GB2312" w:eastAsia="仿宋_GB2312" w:hAnsi="仿宋" w:cs="仿宋"/>
          <w:sz w:val="32"/>
          <w:szCs w:val="32"/>
          <w:shd w:val="clear" w:color="auto" w:fill="FFFFFF"/>
        </w:rPr>
      </w:pPr>
      <w:r w:rsidRPr="00D064D1">
        <w:rPr>
          <w:rFonts w:ascii="仿宋_GB2312" w:eastAsia="仿宋_GB2312" w:hAnsi="仿宋" w:cs="仿宋" w:hint="eastAsia"/>
          <w:sz w:val="32"/>
          <w:szCs w:val="32"/>
          <w:shd w:val="clear" w:color="auto" w:fill="FFFFFF"/>
        </w:rPr>
        <w:t>202</w:t>
      </w:r>
      <w:r w:rsidR="00280E81">
        <w:rPr>
          <w:rFonts w:ascii="仿宋_GB2312" w:eastAsia="仿宋_GB2312" w:hAnsi="仿宋" w:cs="仿宋"/>
          <w:sz w:val="32"/>
          <w:szCs w:val="32"/>
          <w:shd w:val="clear" w:color="auto" w:fill="FFFFFF"/>
        </w:rPr>
        <w:t>6</w:t>
      </w:r>
      <w:r w:rsidRPr="00D064D1">
        <w:rPr>
          <w:rFonts w:ascii="仿宋_GB2312" w:eastAsia="仿宋_GB2312" w:hAnsi="仿宋" w:cs="仿宋" w:hint="eastAsia"/>
          <w:sz w:val="32"/>
          <w:szCs w:val="32"/>
          <w:shd w:val="clear" w:color="auto" w:fill="FFFFFF"/>
        </w:rPr>
        <w:t>年</w:t>
      </w:r>
      <w:r w:rsidR="0086547D">
        <w:rPr>
          <w:rFonts w:ascii="仿宋_GB2312" w:eastAsia="仿宋_GB2312" w:hAnsi="仿宋" w:cs="仿宋"/>
          <w:sz w:val="32"/>
          <w:szCs w:val="32"/>
          <w:shd w:val="clear" w:color="auto" w:fill="FFFFFF"/>
        </w:rPr>
        <w:t>2</w:t>
      </w:r>
      <w:r w:rsidRPr="00D064D1">
        <w:rPr>
          <w:rFonts w:ascii="仿宋_GB2312" w:eastAsia="仿宋_GB2312" w:hAnsi="仿宋" w:cs="仿宋" w:hint="eastAsia"/>
          <w:sz w:val="32"/>
          <w:szCs w:val="32"/>
          <w:shd w:val="clear" w:color="auto" w:fill="FFFFFF"/>
        </w:rPr>
        <w:t>月  日</w:t>
      </w:r>
      <w:bookmarkStart w:id="0" w:name="_GoBack"/>
      <w:bookmarkEnd w:id="0"/>
    </w:p>
    <w:sectPr w:rsidR="003C3C19" w:rsidRPr="00D064D1">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71858B" w14:textId="77777777" w:rsidR="00750C3D" w:rsidRDefault="00750C3D" w:rsidP="0094690C">
      <w:r>
        <w:separator/>
      </w:r>
    </w:p>
  </w:endnote>
  <w:endnote w:type="continuationSeparator" w:id="0">
    <w:p w14:paraId="37B57E62" w14:textId="77777777" w:rsidR="00750C3D" w:rsidRDefault="00750C3D" w:rsidP="009469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BD294" w14:textId="77777777" w:rsidR="00750C3D" w:rsidRDefault="00750C3D" w:rsidP="0094690C">
      <w:r>
        <w:separator/>
      </w:r>
    </w:p>
  </w:footnote>
  <w:footnote w:type="continuationSeparator" w:id="0">
    <w:p w14:paraId="45133CDC" w14:textId="77777777" w:rsidR="00750C3D" w:rsidRDefault="00750C3D" w:rsidP="009469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lhNWY2M2JjYTBhMDVjOWY5ZjhiMjAzNzk3NmIwZTcifQ=="/>
  </w:docVars>
  <w:rsids>
    <w:rsidRoot w:val="00C84351"/>
    <w:rsid w:val="00026BE6"/>
    <w:rsid w:val="00027E4E"/>
    <w:rsid w:val="00040C49"/>
    <w:rsid w:val="00040C64"/>
    <w:rsid w:val="0005416A"/>
    <w:rsid w:val="0005583F"/>
    <w:rsid w:val="000A0715"/>
    <w:rsid w:val="000A11D4"/>
    <w:rsid w:val="000A4128"/>
    <w:rsid w:val="000A4820"/>
    <w:rsid w:val="000C22C2"/>
    <w:rsid w:val="000F2C40"/>
    <w:rsid w:val="0011214D"/>
    <w:rsid w:val="00120D47"/>
    <w:rsid w:val="00125E49"/>
    <w:rsid w:val="00135C73"/>
    <w:rsid w:val="001624E4"/>
    <w:rsid w:val="0016319A"/>
    <w:rsid w:val="00171226"/>
    <w:rsid w:val="00185ED0"/>
    <w:rsid w:val="001C3D1B"/>
    <w:rsid w:val="001E4451"/>
    <w:rsid w:val="002152EA"/>
    <w:rsid w:val="0024289E"/>
    <w:rsid w:val="0024746F"/>
    <w:rsid w:val="00271EFE"/>
    <w:rsid w:val="00275ED9"/>
    <w:rsid w:val="00280E81"/>
    <w:rsid w:val="00294D1E"/>
    <w:rsid w:val="002C2953"/>
    <w:rsid w:val="00303874"/>
    <w:rsid w:val="00317D9F"/>
    <w:rsid w:val="00320260"/>
    <w:rsid w:val="00326A50"/>
    <w:rsid w:val="00336681"/>
    <w:rsid w:val="00340788"/>
    <w:rsid w:val="00342FDC"/>
    <w:rsid w:val="00347AF5"/>
    <w:rsid w:val="00371A61"/>
    <w:rsid w:val="003C3C19"/>
    <w:rsid w:val="003D715D"/>
    <w:rsid w:val="003F0D81"/>
    <w:rsid w:val="00422196"/>
    <w:rsid w:val="00434CDA"/>
    <w:rsid w:val="004629C4"/>
    <w:rsid w:val="00464315"/>
    <w:rsid w:val="00491D0C"/>
    <w:rsid w:val="004955F4"/>
    <w:rsid w:val="0049698A"/>
    <w:rsid w:val="004A1EA0"/>
    <w:rsid w:val="004A3827"/>
    <w:rsid w:val="004A71D2"/>
    <w:rsid w:val="004C34BA"/>
    <w:rsid w:val="004C3849"/>
    <w:rsid w:val="004F6C7B"/>
    <w:rsid w:val="00501BED"/>
    <w:rsid w:val="00502939"/>
    <w:rsid w:val="00504A8D"/>
    <w:rsid w:val="00532A79"/>
    <w:rsid w:val="005341A5"/>
    <w:rsid w:val="005362C0"/>
    <w:rsid w:val="00541C1A"/>
    <w:rsid w:val="00547267"/>
    <w:rsid w:val="005617B4"/>
    <w:rsid w:val="00597593"/>
    <w:rsid w:val="005C6D5D"/>
    <w:rsid w:val="005D2208"/>
    <w:rsid w:val="005E6FE9"/>
    <w:rsid w:val="005F78D1"/>
    <w:rsid w:val="00670A20"/>
    <w:rsid w:val="0068628B"/>
    <w:rsid w:val="00687227"/>
    <w:rsid w:val="006B55F1"/>
    <w:rsid w:val="006D6B22"/>
    <w:rsid w:val="006E6A61"/>
    <w:rsid w:val="006E7E8C"/>
    <w:rsid w:val="006F0E8E"/>
    <w:rsid w:val="006F1BA2"/>
    <w:rsid w:val="006F7B01"/>
    <w:rsid w:val="00710B06"/>
    <w:rsid w:val="00715908"/>
    <w:rsid w:val="00733E9C"/>
    <w:rsid w:val="00750C3D"/>
    <w:rsid w:val="007578B5"/>
    <w:rsid w:val="0076624B"/>
    <w:rsid w:val="007726B9"/>
    <w:rsid w:val="00776C5F"/>
    <w:rsid w:val="00790DB7"/>
    <w:rsid w:val="007A58ED"/>
    <w:rsid w:val="007D10EA"/>
    <w:rsid w:val="007D1C8A"/>
    <w:rsid w:val="007D40A1"/>
    <w:rsid w:val="007F7AA1"/>
    <w:rsid w:val="00811153"/>
    <w:rsid w:val="00852678"/>
    <w:rsid w:val="0086547D"/>
    <w:rsid w:val="008844B5"/>
    <w:rsid w:val="008A2A5B"/>
    <w:rsid w:val="008E1074"/>
    <w:rsid w:val="008E306F"/>
    <w:rsid w:val="009023F9"/>
    <w:rsid w:val="00921CBA"/>
    <w:rsid w:val="0092258C"/>
    <w:rsid w:val="0094690C"/>
    <w:rsid w:val="00971B27"/>
    <w:rsid w:val="009A621D"/>
    <w:rsid w:val="009B706B"/>
    <w:rsid w:val="009D18EF"/>
    <w:rsid w:val="009E7452"/>
    <w:rsid w:val="00A05099"/>
    <w:rsid w:val="00A175D8"/>
    <w:rsid w:val="00A1797B"/>
    <w:rsid w:val="00A2169A"/>
    <w:rsid w:val="00A55371"/>
    <w:rsid w:val="00A814D6"/>
    <w:rsid w:val="00AB069F"/>
    <w:rsid w:val="00AC2403"/>
    <w:rsid w:val="00AE1DB8"/>
    <w:rsid w:val="00AF1AFC"/>
    <w:rsid w:val="00AF7F5A"/>
    <w:rsid w:val="00B14802"/>
    <w:rsid w:val="00B37BAA"/>
    <w:rsid w:val="00B37CCD"/>
    <w:rsid w:val="00B45B38"/>
    <w:rsid w:val="00B85223"/>
    <w:rsid w:val="00B93348"/>
    <w:rsid w:val="00B94B35"/>
    <w:rsid w:val="00C12DBD"/>
    <w:rsid w:val="00C174BE"/>
    <w:rsid w:val="00C17ECA"/>
    <w:rsid w:val="00C33844"/>
    <w:rsid w:val="00C56310"/>
    <w:rsid w:val="00C759D5"/>
    <w:rsid w:val="00C84351"/>
    <w:rsid w:val="00C93962"/>
    <w:rsid w:val="00CA2BAB"/>
    <w:rsid w:val="00CB450F"/>
    <w:rsid w:val="00CC4AA7"/>
    <w:rsid w:val="00CD762C"/>
    <w:rsid w:val="00CE5DE0"/>
    <w:rsid w:val="00D064D1"/>
    <w:rsid w:val="00D14D38"/>
    <w:rsid w:val="00D1511F"/>
    <w:rsid w:val="00D43F36"/>
    <w:rsid w:val="00D81B2D"/>
    <w:rsid w:val="00D91985"/>
    <w:rsid w:val="00DA4E1A"/>
    <w:rsid w:val="00DB07D7"/>
    <w:rsid w:val="00DD326E"/>
    <w:rsid w:val="00E43999"/>
    <w:rsid w:val="00E63C10"/>
    <w:rsid w:val="00E77360"/>
    <w:rsid w:val="00E84A62"/>
    <w:rsid w:val="00EA7617"/>
    <w:rsid w:val="00EB46B7"/>
    <w:rsid w:val="00EB589E"/>
    <w:rsid w:val="00F17B1B"/>
    <w:rsid w:val="00F35173"/>
    <w:rsid w:val="00F4260F"/>
    <w:rsid w:val="00F43E93"/>
    <w:rsid w:val="00F4660C"/>
    <w:rsid w:val="00F6036E"/>
    <w:rsid w:val="00F70DF4"/>
    <w:rsid w:val="00FB706C"/>
    <w:rsid w:val="00FE1ADD"/>
    <w:rsid w:val="00FF2D14"/>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D2020B"/>
    <w:rsid w:val="3C773EA6"/>
    <w:rsid w:val="3DA01A9E"/>
    <w:rsid w:val="3F8203B8"/>
    <w:rsid w:val="3FBA1A7F"/>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E2D2550"/>
    <w:rsid w:val="6F5F68DA"/>
    <w:rsid w:val="6F850E96"/>
    <w:rsid w:val="70226A94"/>
    <w:rsid w:val="703360B8"/>
    <w:rsid w:val="72381AF4"/>
    <w:rsid w:val="728358DA"/>
    <w:rsid w:val="72C6222A"/>
    <w:rsid w:val="731377DE"/>
    <w:rsid w:val="742C54AE"/>
    <w:rsid w:val="76AC0645"/>
    <w:rsid w:val="770E65BD"/>
    <w:rsid w:val="773E5638"/>
    <w:rsid w:val="78991545"/>
    <w:rsid w:val="78DD10A7"/>
    <w:rsid w:val="7913209F"/>
    <w:rsid w:val="795B2413"/>
    <w:rsid w:val="79EC1D2A"/>
    <w:rsid w:val="7A501EC2"/>
    <w:rsid w:val="7B0A3221"/>
    <w:rsid w:val="7B7C36F5"/>
    <w:rsid w:val="7BEF208B"/>
    <w:rsid w:val="7C2621D3"/>
    <w:rsid w:val="7C703294"/>
    <w:rsid w:val="7CA10588"/>
    <w:rsid w:val="7D085C71"/>
    <w:rsid w:val="7D622DC3"/>
    <w:rsid w:val="7F0F5650"/>
    <w:rsid w:val="7F0F6D9A"/>
    <w:rsid w:val="7F742254"/>
    <w:rsid w:val="7F7A35C0"/>
    <w:rsid w:val="7FD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8EA799"/>
  <w15:docId w15:val="{405CAA68-6503-4102-9CC8-83955F79E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Balloon Text"/>
    <w:basedOn w:val="a"/>
    <w:link w:val="a6"/>
    <w:qFormat/>
    <w:rPr>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spacing w:before="100" w:beforeAutospacing="1" w:after="100" w:afterAutospacing="1"/>
      <w:jc w:val="left"/>
    </w:pPr>
    <w:rPr>
      <w:kern w:val="0"/>
      <w:sz w:val="24"/>
    </w:rPr>
  </w:style>
  <w:style w:type="paragraph" w:styleId="ac">
    <w:name w:val="annotation subject"/>
    <w:basedOn w:val="a3"/>
    <w:next w:val="a3"/>
    <w:link w:val="ad"/>
    <w:qFormat/>
    <w:rPr>
      <w:b/>
      <w:bCs/>
    </w:rPr>
  </w:style>
  <w:style w:type="character" w:styleId="ae">
    <w:name w:val="annotation reference"/>
    <w:basedOn w:val="a0"/>
    <w:qFormat/>
    <w:rPr>
      <w:sz w:val="21"/>
      <w:szCs w:val="21"/>
    </w:rPr>
  </w:style>
  <w:style w:type="character" w:customStyle="1" w:styleId="aa">
    <w:name w:val="页眉 字符"/>
    <w:basedOn w:val="a0"/>
    <w:link w:val="a9"/>
    <w:qFormat/>
    <w:rPr>
      <w:rFonts w:ascii="Calibri" w:hAnsi="Calibri"/>
      <w:kern w:val="2"/>
      <w:sz w:val="18"/>
      <w:szCs w:val="18"/>
    </w:rPr>
  </w:style>
  <w:style w:type="character" w:customStyle="1" w:styleId="a8">
    <w:name w:val="页脚 字符"/>
    <w:basedOn w:val="a0"/>
    <w:link w:val="a7"/>
    <w:qFormat/>
    <w:rPr>
      <w:rFonts w:ascii="Calibri" w:hAnsi="Calibri"/>
      <w:kern w:val="2"/>
      <w:sz w:val="18"/>
      <w:szCs w:val="18"/>
    </w:rPr>
  </w:style>
  <w:style w:type="character" w:customStyle="1" w:styleId="a6">
    <w:name w:val="批注框文本 字符"/>
    <w:basedOn w:val="a0"/>
    <w:link w:val="a5"/>
    <w:qFormat/>
    <w:rPr>
      <w:rFonts w:ascii="Calibri" w:hAnsi="Calibri"/>
      <w:kern w:val="2"/>
      <w:sz w:val="18"/>
      <w:szCs w:val="18"/>
    </w:rPr>
  </w:style>
  <w:style w:type="character" w:customStyle="1" w:styleId="a4">
    <w:name w:val="批注文字 字符"/>
    <w:basedOn w:val="a0"/>
    <w:link w:val="a3"/>
    <w:qFormat/>
    <w:rPr>
      <w:rFonts w:ascii="Calibri" w:hAnsi="Calibri"/>
      <w:kern w:val="2"/>
      <w:sz w:val="21"/>
      <w:szCs w:val="24"/>
    </w:rPr>
  </w:style>
  <w:style w:type="character" w:customStyle="1" w:styleId="ad">
    <w:name w:val="批注主题 字符"/>
    <w:basedOn w:val="a4"/>
    <w:link w:val="ac"/>
    <w:qFormat/>
    <w:rPr>
      <w:rFonts w:ascii="Calibri" w:hAnsi="Calibri"/>
      <w:b/>
      <w:bCs/>
      <w:kern w:val="2"/>
      <w:sz w:val="21"/>
      <w:szCs w:val="24"/>
    </w:rPr>
  </w:style>
  <w:style w:type="paragraph" w:customStyle="1" w:styleId="1">
    <w:name w:val="修订1"/>
    <w:hidden/>
    <w:uiPriority w:val="99"/>
    <w:semiHidden/>
    <w:qFormat/>
    <w:rPr>
      <w:rFonts w:ascii="Calibri" w:hAnsi="Calibri"/>
      <w:kern w:val="2"/>
      <w:sz w:val="21"/>
      <w:szCs w:val="24"/>
    </w:rPr>
  </w:style>
  <w:style w:type="paragraph" w:customStyle="1" w:styleId="2">
    <w:name w:val="修订2"/>
    <w:hidden/>
    <w:uiPriority w:val="99"/>
    <w:unhideWhenUsed/>
    <w:qFormat/>
    <w:rPr>
      <w:rFonts w:ascii="Calibri" w:hAnsi="Calibri"/>
      <w:kern w:val="2"/>
      <w:sz w:val="21"/>
      <w:szCs w:val="24"/>
    </w:rPr>
  </w:style>
  <w:style w:type="paragraph" w:customStyle="1" w:styleId="3">
    <w:name w:val="修订3"/>
    <w:hidden/>
    <w:uiPriority w:val="99"/>
    <w:unhideWhenUsed/>
    <w:qFormat/>
    <w:rPr>
      <w:rFonts w:ascii="Calibri" w:hAnsi="Calibri"/>
      <w:kern w:val="2"/>
      <w:sz w:val="21"/>
      <w:szCs w:val="24"/>
    </w:rPr>
  </w:style>
  <w:style w:type="table" w:styleId="af">
    <w:name w:val="Table Grid"/>
    <w:basedOn w:val="a1"/>
    <w:uiPriority w:val="39"/>
    <w:qFormat/>
    <w:rsid w:val="00FF2D1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10</Pages>
  <Words>612</Words>
  <Characters>3490</Characters>
  <Application>Microsoft Office Word</Application>
  <DocSecurity>0</DocSecurity>
  <Lines>29</Lines>
  <Paragraphs>8</Paragraphs>
  <ScaleCrop>false</ScaleCrop>
  <Company/>
  <LinksUpToDate>false</LinksUpToDate>
  <CharactersWithSpaces>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梁嘉盈</cp:lastModifiedBy>
  <cp:revision>78</cp:revision>
  <cp:lastPrinted>2024-09-23T01:04:00Z</cp:lastPrinted>
  <dcterms:created xsi:type="dcterms:W3CDTF">2020-03-19T02:16:00Z</dcterms:created>
  <dcterms:modified xsi:type="dcterms:W3CDTF">2026-02-09T06:50:00Z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